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7CFA3" w14:textId="52A0002C" w:rsidR="00D02A4E" w:rsidRPr="00E403AD" w:rsidRDefault="00D02A4E" w:rsidP="00D02A4E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E403AD">
        <w:rPr>
          <w:rFonts w:ascii="Lato" w:hAnsi="Lato" w:cs="Tahoma"/>
          <w:b/>
          <w:bCs/>
          <w:color w:val="000080"/>
          <w:sz w:val="26"/>
          <w:szCs w:val="26"/>
        </w:rPr>
        <w:br/>
      </w:r>
      <w:r w:rsidRPr="00E403AD">
        <w:rPr>
          <w:rFonts w:ascii="Lato" w:hAnsi="Lato" w:cs="Arial"/>
          <w:b/>
          <w:bCs/>
          <w:color w:val="000000" w:themeColor="text1"/>
          <w:sz w:val="28"/>
          <w:szCs w:val="28"/>
        </w:rPr>
        <w:t>Polônia - República Tcheca - Hungria</w:t>
      </w:r>
    </w:p>
    <w:p w14:paraId="7AC561A0" w14:textId="77777777" w:rsidR="00D02A4E" w:rsidRPr="00E403AD" w:rsidRDefault="00D02A4E" w:rsidP="00D02A4E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E403AD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Varsóvia - Lódz - </w:t>
      </w:r>
      <w:proofErr w:type="spellStart"/>
      <w:r w:rsidRPr="00E403AD">
        <w:rPr>
          <w:rFonts w:ascii="Lato" w:hAnsi="Lato" w:cs="Arial"/>
          <w:b/>
          <w:bCs/>
          <w:color w:val="000000" w:themeColor="text1"/>
          <w:sz w:val="28"/>
          <w:szCs w:val="28"/>
        </w:rPr>
        <w:t>Cracóvia</w:t>
      </w:r>
      <w:proofErr w:type="spellEnd"/>
      <w:r w:rsidRPr="00E403AD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- Praga - Budapeste </w:t>
      </w:r>
    </w:p>
    <w:p w14:paraId="013F26EC" w14:textId="77777777" w:rsidR="00D02A4E" w:rsidRPr="00E403AD" w:rsidRDefault="00D02A4E" w:rsidP="00D02A4E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E403AD">
        <w:rPr>
          <w:rFonts w:ascii="Lato" w:hAnsi="Lato" w:cs="Arial"/>
          <w:b/>
          <w:bCs/>
          <w:color w:val="000000" w:themeColor="text1"/>
          <w:sz w:val="28"/>
          <w:szCs w:val="28"/>
        </w:rPr>
        <w:t>11 dias</w:t>
      </w:r>
    </w:p>
    <w:p w14:paraId="6EC4DF82" w14:textId="77777777" w:rsidR="00421D26" w:rsidRPr="00E403AD" w:rsidRDefault="00421D26">
      <w:pPr>
        <w:spacing w:line="276" w:lineRule="auto"/>
        <w:rPr>
          <w:rFonts w:ascii="Lato" w:hAnsi="Lato" w:cs="Arial"/>
          <w:i/>
          <w:iCs/>
          <w:color w:val="753243" w:themeColor="accent3"/>
        </w:rPr>
      </w:pPr>
    </w:p>
    <w:p w14:paraId="11BF6BC7" w14:textId="77777777" w:rsidR="009E1F0F" w:rsidRPr="00E403AD" w:rsidRDefault="00D02A4E" w:rsidP="009E1F0F">
      <w:pPr>
        <w:pStyle w:val="titulo"/>
        <w:tabs>
          <w:tab w:val="left" w:pos="3195"/>
          <w:tab w:val="center" w:pos="4535"/>
        </w:tabs>
        <w:rPr>
          <w:rFonts w:ascii="Lato" w:hAnsi="Lato" w:cs="Tahoma"/>
          <w:sz w:val="26"/>
          <w:szCs w:val="26"/>
        </w:rPr>
      </w:pPr>
      <w:r w:rsidRPr="00E403AD">
        <w:rPr>
          <w:rFonts w:ascii="Lato" w:hAnsi="Lato" w:cs="Tahoma"/>
          <w:noProof/>
          <w:sz w:val="26"/>
          <w:szCs w:val="26"/>
          <w:lang w:eastAsia="pt-BR"/>
        </w:rPr>
        <w:drawing>
          <wp:inline distT="0" distB="0" distL="0" distR="0" wp14:anchorId="3862130E" wp14:editId="2581D3DC">
            <wp:extent cx="5759450" cy="2460695"/>
            <wp:effectExtent l="19050" t="0" r="0" b="0"/>
            <wp:docPr id="1" name="Imagem 1" descr="https://interpoint.com.br/wp-content/uploads/2014/11/Viena-Budapeste-Praga-Dresden-Berlim-12-d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point.com.br/wp-content/uploads/2014/11/Viena-Budapeste-Praga-Dresden-Berlim-12-di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65F5F" w14:textId="77777777" w:rsidR="00D01604" w:rsidRPr="00E403AD" w:rsidRDefault="00D01604" w:rsidP="00D01604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5ED5B48C" w14:textId="77777777" w:rsidR="00D02A4E" w:rsidRPr="00E403AD" w:rsidRDefault="00D02A4E" w:rsidP="00D02A4E">
      <w:pPr>
        <w:jc w:val="both"/>
        <w:rPr>
          <w:rFonts w:ascii="Lato" w:hAnsi="Lato" w:cstheme="majorHAnsi"/>
          <w:b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/>
          <w:bCs/>
          <w:sz w:val="22"/>
          <w:szCs w:val="22"/>
          <w:shd w:val="clear" w:color="auto" w:fill="FFFFFF"/>
        </w:rPr>
        <w:t>1º dia - Varsóvia (Polônia)</w:t>
      </w:r>
    </w:p>
    <w:p w14:paraId="477C5492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Chegada a Varsóvia. Recepção e traslado privativo ao hotel. Hospedagem por 2 noites, com café da manhã</w:t>
      </w:r>
    </w:p>
    <w:p w14:paraId="07C54C98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</w:p>
    <w:p w14:paraId="371817BF" w14:textId="77777777" w:rsidR="00D02A4E" w:rsidRPr="00E403AD" w:rsidRDefault="00D02A4E" w:rsidP="00D02A4E">
      <w:pPr>
        <w:jc w:val="both"/>
        <w:rPr>
          <w:rFonts w:ascii="Lato" w:hAnsi="Lato" w:cstheme="majorHAnsi"/>
          <w:b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/>
          <w:bCs/>
          <w:sz w:val="22"/>
          <w:szCs w:val="22"/>
          <w:shd w:val="clear" w:color="auto" w:fill="FFFFFF"/>
        </w:rPr>
        <w:t>2º dia - Varsóvia</w:t>
      </w:r>
    </w:p>
    <w:p w14:paraId="3253BA87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Após café da manhã, passeio em carro privativo acompanhado por guia especializado para conhecer o centro antigo - considerado patrimônio da humanidade pela Unesco. As construções antigas com seus prédios originais dos séc. 17 e 18, destruídos durante Segunda Guerra Mundial, hoje encontram-</w:t>
      </w:r>
      <w:proofErr w:type="gramStart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se  totalmente</w:t>
      </w:r>
      <w:proofErr w:type="gramEnd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 reconstruídas - as casas coloridas, os altos muros defensivos, as igrejas e o Castelo Real . À tarde, visita ao museu Chopin – casa onde nasceu o compositor em 1810, na pequena aldeia de </w:t>
      </w:r>
      <w:proofErr w:type="spellStart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Zelazowa</w:t>
      </w:r>
      <w:proofErr w:type="spellEnd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Wola</w:t>
      </w:r>
      <w:proofErr w:type="spellEnd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. Sugerimos conhecer o parque </w:t>
      </w:r>
      <w:proofErr w:type="spellStart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Wilanów</w:t>
      </w:r>
      <w:proofErr w:type="spellEnd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 e o palácio em estilo barroco que fora residência de verão da família real - hoje um museu com ricas coleções de retratos poloneses e mobiliários originais.</w:t>
      </w:r>
    </w:p>
    <w:p w14:paraId="5127931A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</w:p>
    <w:p w14:paraId="76431FEA" w14:textId="77777777" w:rsidR="00D02A4E" w:rsidRPr="00E403AD" w:rsidRDefault="00D02A4E" w:rsidP="00D02A4E">
      <w:pPr>
        <w:jc w:val="both"/>
        <w:rPr>
          <w:rFonts w:ascii="Lato" w:hAnsi="Lato" w:cstheme="majorHAnsi"/>
          <w:b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/>
          <w:bCs/>
          <w:sz w:val="22"/>
          <w:szCs w:val="22"/>
          <w:shd w:val="clear" w:color="auto" w:fill="FFFFFF"/>
        </w:rPr>
        <w:t xml:space="preserve">3º dia - Varsóvia - Lódz </w:t>
      </w:r>
    </w:p>
    <w:p w14:paraId="082C3B30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Café da manhã no hotel e traslado em carro privativo para a cidade de Lódz. Percurso de aproximadamente 2h40. Chegada e visita aos principais prédios </w:t>
      </w:r>
      <w:proofErr w:type="spellStart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Art</w:t>
      </w:r>
      <w:proofErr w:type="spellEnd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 Nouveau, museus e asseio pela famosa e efervescente rua </w:t>
      </w:r>
      <w:proofErr w:type="spellStart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Piotrkowska</w:t>
      </w:r>
      <w:proofErr w:type="spellEnd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, com diversos restaurantes, pubs, discotecas, lojas de antiguidades, boutiques e galerias de </w:t>
      </w:r>
      <w:proofErr w:type="gramStart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arte .</w:t>
      </w:r>
      <w:proofErr w:type="gramEnd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 Tarde livre para atividades independentes. Hospedagem por 1 noite, com café da manhã.</w:t>
      </w:r>
    </w:p>
    <w:p w14:paraId="23E75890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</w:p>
    <w:p w14:paraId="7D3D41A8" w14:textId="77777777" w:rsidR="00D02A4E" w:rsidRPr="00E403AD" w:rsidRDefault="00D02A4E" w:rsidP="00D02A4E">
      <w:pPr>
        <w:jc w:val="both"/>
        <w:rPr>
          <w:rFonts w:ascii="Lato" w:hAnsi="Lato" w:cstheme="majorHAnsi"/>
          <w:b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/>
          <w:bCs/>
          <w:sz w:val="22"/>
          <w:szCs w:val="22"/>
          <w:shd w:val="clear" w:color="auto" w:fill="FFFFFF"/>
        </w:rPr>
        <w:t xml:space="preserve">4º dia - Lódz - </w:t>
      </w:r>
      <w:proofErr w:type="spellStart"/>
      <w:r w:rsidRPr="00E403AD">
        <w:rPr>
          <w:rFonts w:ascii="Lato" w:hAnsi="Lato" w:cstheme="majorHAnsi"/>
          <w:b/>
          <w:bCs/>
          <w:sz w:val="22"/>
          <w:szCs w:val="22"/>
          <w:shd w:val="clear" w:color="auto" w:fill="FFFFFF"/>
        </w:rPr>
        <w:t>Częstochowa</w:t>
      </w:r>
      <w:proofErr w:type="spellEnd"/>
      <w:r w:rsidRPr="00E403AD">
        <w:rPr>
          <w:rFonts w:ascii="Lato" w:hAnsi="Lato" w:cstheme="majorHAnsi"/>
          <w:b/>
          <w:bCs/>
          <w:sz w:val="22"/>
          <w:szCs w:val="22"/>
          <w:shd w:val="clear" w:color="auto" w:fill="FFFFFF"/>
        </w:rPr>
        <w:t xml:space="preserve"> – </w:t>
      </w:r>
      <w:proofErr w:type="spellStart"/>
      <w:r w:rsidRPr="00E403AD">
        <w:rPr>
          <w:rFonts w:ascii="Lato" w:hAnsi="Lato" w:cstheme="majorHAnsi"/>
          <w:b/>
          <w:bCs/>
          <w:sz w:val="22"/>
          <w:szCs w:val="22"/>
          <w:shd w:val="clear" w:color="auto" w:fill="FFFFFF"/>
        </w:rPr>
        <w:t>Cracóvia</w:t>
      </w:r>
      <w:proofErr w:type="spellEnd"/>
    </w:p>
    <w:p w14:paraId="320CD6D3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Após café da manhã, visita ao Mosteiro </w:t>
      </w:r>
      <w:proofErr w:type="spellStart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Jasna</w:t>
      </w:r>
      <w:proofErr w:type="spellEnd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Góra</w:t>
      </w:r>
      <w:proofErr w:type="spellEnd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 – onde encontra-se a Virgem Negra de </w:t>
      </w:r>
      <w:proofErr w:type="spellStart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Czestochowa</w:t>
      </w:r>
      <w:proofErr w:type="spellEnd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, a qual são atribuídos poderes milagrosos e também local de peregrinação. Prosseguimento da viagem à encantadora </w:t>
      </w:r>
      <w:proofErr w:type="spellStart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Cracóvia</w:t>
      </w:r>
      <w:proofErr w:type="spellEnd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 - antiga capital da Polônia, poupada das destruições da Segunda Guerra. Hospedagem por 2 noites, com café da manhã.</w:t>
      </w:r>
    </w:p>
    <w:p w14:paraId="319A1BD1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</w:p>
    <w:p w14:paraId="0029FF7D" w14:textId="77777777" w:rsidR="00D02A4E" w:rsidRPr="00E403AD" w:rsidRDefault="00D02A4E" w:rsidP="00D02A4E">
      <w:pPr>
        <w:jc w:val="both"/>
        <w:rPr>
          <w:rFonts w:ascii="Lato" w:hAnsi="Lato" w:cstheme="majorHAnsi"/>
          <w:b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/>
          <w:bCs/>
          <w:sz w:val="22"/>
          <w:szCs w:val="22"/>
          <w:shd w:val="clear" w:color="auto" w:fill="FFFFFF"/>
        </w:rPr>
        <w:t xml:space="preserve">5º dia - </w:t>
      </w:r>
      <w:proofErr w:type="spellStart"/>
      <w:r w:rsidRPr="00E403AD">
        <w:rPr>
          <w:rFonts w:ascii="Lato" w:hAnsi="Lato" w:cstheme="majorHAnsi"/>
          <w:b/>
          <w:bCs/>
          <w:sz w:val="22"/>
          <w:szCs w:val="22"/>
          <w:shd w:val="clear" w:color="auto" w:fill="FFFFFF"/>
        </w:rPr>
        <w:t>Cracóvia</w:t>
      </w:r>
      <w:proofErr w:type="spellEnd"/>
    </w:p>
    <w:p w14:paraId="663B1ABA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Café da manhã no hotel e passeio pelas pitorescas ruas do centro antigo, declarado Patrimônio Cultural da Humanidade pela Unesco, conhecendo a Basílica Assunção de Virgem Maria, com altar policromado do séc.15 - uma verdadeira joia em estilo gótico e o Castelo Real de </w:t>
      </w:r>
      <w:proofErr w:type="spellStart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Wawel</w:t>
      </w:r>
      <w:proofErr w:type="spellEnd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, uma das residências renascentistas mais magníficas da Europa Central. Visita à Praça do Mercado - centro do agito da </w:t>
      </w:r>
      <w:proofErr w:type="spellStart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Cracóvia</w:t>
      </w:r>
      <w:proofErr w:type="spellEnd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, com charmosos cafés, onde no verão músicos e artistas alegram as ruas com suas performances. Diversos museus, galerias de arte, teatros, caves históricas, clubes, bares e restaurantes fazem parte da vida dessa colorida cidade. Sugerimos visita às Minas de Sal de </w:t>
      </w:r>
      <w:proofErr w:type="spellStart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Wieliczka</w:t>
      </w:r>
      <w:proofErr w:type="spellEnd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, declarada como Patrimônio Histórico Mundial pela Unesco. Com cerca de 1000 anos de existência, possui um magnífico complexo de galerias, lagos subterrâneos e estátuas esculpidas em sal retratando diversas fases do país.</w:t>
      </w:r>
    </w:p>
    <w:p w14:paraId="047D33E2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</w:p>
    <w:p w14:paraId="523C0C97" w14:textId="77777777" w:rsidR="00D02A4E" w:rsidRPr="00E403AD" w:rsidRDefault="00D02A4E" w:rsidP="00D02A4E">
      <w:pPr>
        <w:jc w:val="both"/>
        <w:rPr>
          <w:rFonts w:ascii="Lato" w:hAnsi="Lato" w:cstheme="majorHAnsi"/>
          <w:b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/>
          <w:bCs/>
          <w:sz w:val="22"/>
          <w:szCs w:val="22"/>
          <w:shd w:val="clear" w:color="auto" w:fill="FFFFFF"/>
        </w:rPr>
        <w:t xml:space="preserve">6º dia - </w:t>
      </w:r>
      <w:proofErr w:type="spellStart"/>
      <w:r w:rsidRPr="00E403AD">
        <w:rPr>
          <w:rFonts w:ascii="Lato" w:hAnsi="Lato" w:cstheme="majorHAnsi"/>
          <w:b/>
          <w:bCs/>
          <w:sz w:val="22"/>
          <w:szCs w:val="22"/>
          <w:shd w:val="clear" w:color="auto" w:fill="FFFFFF"/>
        </w:rPr>
        <w:t>Cracóvia</w:t>
      </w:r>
      <w:proofErr w:type="spellEnd"/>
      <w:r w:rsidRPr="00E403AD">
        <w:rPr>
          <w:rFonts w:ascii="Lato" w:hAnsi="Lato" w:cstheme="majorHAnsi"/>
          <w:b/>
          <w:bCs/>
          <w:sz w:val="22"/>
          <w:szCs w:val="22"/>
          <w:shd w:val="clear" w:color="auto" w:fill="FFFFFF"/>
        </w:rPr>
        <w:t xml:space="preserve"> - Praga (República Tcheca)</w:t>
      </w:r>
    </w:p>
    <w:p w14:paraId="64BBCC21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Após café da manhã, traslado privativo com chofer em idioma espanhol ao aeroporto para embarque com destino a Praga. Chegada, recepção e traslado privativo com chofer em idioma espanhol ao hotel. Hospedagem por 3 noites, com café da manhã.</w:t>
      </w:r>
    </w:p>
    <w:p w14:paraId="1392EE93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</w:p>
    <w:p w14:paraId="06D7360D" w14:textId="77777777" w:rsidR="00D02A4E" w:rsidRPr="00E403AD" w:rsidRDefault="00D02A4E" w:rsidP="00D02A4E">
      <w:pPr>
        <w:jc w:val="both"/>
        <w:rPr>
          <w:rFonts w:ascii="Lato" w:hAnsi="Lato" w:cstheme="majorHAnsi"/>
          <w:b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/>
          <w:bCs/>
          <w:sz w:val="22"/>
          <w:szCs w:val="22"/>
          <w:shd w:val="clear" w:color="auto" w:fill="FFFFFF"/>
        </w:rPr>
        <w:t>7º ao 8º dia - Praga</w:t>
      </w:r>
    </w:p>
    <w:p w14:paraId="0941507E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Dias livres para atividades independentes.</w:t>
      </w:r>
    </w:p>
    <w:p w14:paraId="29B994FE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</w:p>
    <w:p w14:paraId="4F9595FC" w14:textId="77777777" w:rsidR="00D02A4E" w:rsidRPr="00E403AD" w:rsidRDefault="00D02A4E" w:rsidP="00D02A4E">
      <w:pPr>
        <w:jc w:val="both"/>
        <w:rPr>
          <w:rFonts w:ascii="Lato" w:hAnsi="Lato" w:cstheme="majorHAnsi"/>
          <w:b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/>
          <w:bCs/>
          <w:sz w:val="22"/>
          <w:szCs w:val="22"/>
          <w:shd w:val="clear" w:color="auto" w:fill="FFFFFF"/>
        </w:rPr>
        <w:t>9º dia - Praga - Budapeste (Hungria)</w:t>
      </w:r>
    </w:p>
    <w:p w14:paraId="38A7C9DA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Em horário a ser determinado, traslado privativo ao aeroporto, com chofer em idioma espanhol, para embarque com destino a Budapeste. Chegada, recepção e traslado privativo ao hotel. Hospedagem por 2 noites, com café da manhã.</w:t>
      </w:r>
    </w:p>
    <w:p w14:paraId="17F779DA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</w:p>
    <w:p w14:paraId="0C0A68E1" w14:textId="77777777" w:rsidR="00D02A4E" w:rsidRPr="00E403AD" w:rsidRDefault="00D02A4E" w:rsidP="00D02A4E">
      <w:pPr>
        <w:jc w:val="both"/>
        <w:rPr>
          <w:rFonts w:ascii="Lato" w:hAnsi="Lato" w:cstheme="majorHAnsi"/>
          <w:b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/>
          <w:bCs/>
          <w:sz w:val="22"/>
          <w:szCs w:val="22"/>
          <w:shd w:val="clear" w:color="auto" w:fill="FFFFFF"/>
        </w:rPr>
        <w:t>10º dia - Budapeste</w:t>
      </w:r>
    </w:p>
    <w:p w14:paraId="06663A90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  <w:proofErr w:type="gramStart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Dia  livre</w:t>
      </w:r>
      <w:proofErr w:type="gramEnd"/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 para conhecer a cidade e seus principais atrativos.</w:t>
      </w:r>
    </w:p>
    <w:p w14:paraId="1AE149FB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</w:p>
    <w:p w14:paraId="4FDFE757" w14:textId="77777777" w:rsidR="00D02A4E" w:rsidRPr="00E403AD" w:rsidRDefault="00D02A4E" w:rsidP="00D02A4E">
      <w:pPr>
        <w:jc w:val="both"/>
        <w:rPr>
          <w:rFonts w:ascii="Lato" w:hAnsi="Lato" w:cstheme="majorHAnsi"/>
          <w:b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/>
          <w:bCs/>
          <w:sz w:val="22"/>
          <w:szCs w:val="22"/>
          <w:shd w:val="clear" w:color="auto" w:fill="FFFFFF"/>
        </w:rPr>
        <w:t>11º dia - Budapeste</w:t>
      </w:r>
    </w:p>
    <w:p w14:paraId="5BBAE78B" w14:textId="77777777" w:rsidR="00D02A4E" w:rsidRPr="00E403AD" w:rsidRDefault="00D02A4E" w:rsidP="00D02A4E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  <w:r w:rsidRPr="00E403AD">
        <w:rPr>
          <w:rFonts w:ascii="Lato" w:hAnsi="Lato" w:cstheme="majorHAnsi"/>
          <w:bCs/>
          <w:sz w:val="22"/>
          <w:szCs w:val="22"/>
          <w:shd w:val="clear" w:color="auto" w:fill="FFFFFF"/>
        </w:rPr>
        <w:t>Em horário a ser determinado, traslado privativo ao aeroporto.</w:t>
      </w:r>
    </w:p>
    <w:p w14:paraId="5BA87517" w14:textId="77777777" w:rsidR="003D4B30" w:rsidRPr="00E403AD" w:rsidRDefault="003D4B30" w:rsidP="003D4B30">
      <w:pPr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68A0D24A" w14:textId="77777777" w:rsidR="003D4B30" w:rsidRPr="00E403AD" w:rsidRDefault="003D4B30" w:rsidP="003D4B30">
      <w:pPr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7CB0400A" w14:textId="77777777" w:rsidR="003D4B30" w:rsidRPr="00E403AD" w:rsidRDefault="003D4B30" w:rsidP="003D4B30">
      <w:pPr>
        <w:tabs>
          <w:tab w:val="num" w:pos="0"/>
        </w:tabs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E403AD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para portadores de passaporte brasileiro:</w:t>
      </w:r>
    </w:p>
    <w:p w14:paraId="1095B3B3" w14:textId="77777777" w:rsidR="00EB2843" w:rsidRPr="00E403AD" w:rsidRDefault="00EB2843" w:rsidP="003D4B30">
      <w:pPr>
        <w:tabs>
          <w:tab w:val="num" w:pos="0"/>
        </w:tabs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5A1B9B70" w14:textId="77777777" w:rsidR="003D4B30" w:rsidRPr="00E403AD" w:rsidRDefault="003D4B30" w:rsidP="003D4B30">
      <w:pPr>
        <w:widowControl w:val="0"/>
        <w:numPr>
          <w:ilvl w:val="0"/>
          <w:numId w:val="8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E403AD">
        <w:rPr>
          <w:rFonts w:ascii="Lato" w:eastAsia="DejaVu Sans" w:hAnsi="Lato" w:cstheme="majorHAnsi"/>
          <w:sz w:val="22"/>
          <w:szCs w:val="22"/>
          <w:lang w:eastAsia="pt-BR" w:bidi="pt-BR"/>
        </w:rPr>
        <w:t>Passaporte: com validade mínima de 6 meses da data de embarque e com mais duas folhas em branco</w:t>
      </w:r>
    </w:p>
    <w:p w14:paraId="7027077A" w14:textId="77777777" w:rsidR="003D4B30" w:rsidRPr="00E403AD" w:rsidRDefault="003D4B30" w:rsidP="003D4B30">
      <w:pPr>
        <w:widowControl w:val="0"/>
        <w:numPr>
          <w:ilvl w:val="0"/>
          <w:numId w:val="8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E403AD">
        <w:rPr>
          <w:rFonts w:ascii="Lato" w:eastAsia="DejaVu Sans" w:hAnsi="Lato" w:cstheme="majorHAnsi"/>
          <w:sz w:val="22"/>
          <w:szCs w:val="22"/>
          <w:lang w:eastAsia="pt-BR" w:bidi="pt-BR"/>
        </w:rPr>
        <w:t>Visto: não é necessário visto para a Polônia, República Tcheca e Hungria</w:t>
      </w:r>
    </w:p>
    <w:p w14:paraId="2456D3D3" w14:textId="77777777" w:rsidR="003D4B30" w:rsidRPr="00E403AD" w:rsidRDefault="003D4B30" w:rsidP="003D4B30">
      <w:pPr>
        <w:widowControl w:val="0"/>
        <w:numPr>
          <w:ilvl w:val="0"/>
          <w:numId w:val="8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E403AD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Vacina: não </w:t>
      </w:r>
      <w:r w:rsidRPr="00E403AD">
        <w:rPr>
          <w:rFonts w:ascii="Lato" w:hAnsi="Lato" w:cstheme="majorHAnsi"/>
          <w:sz w:val="22"/>
          <w:szCs w:val="22"/>
        </w:rPr>
        <w:t xml:space="preserve">é necessário </w:t>
      </w:r>
    </w:p>
    <w:p w14:paraId="32090CE9" w14:textId="77777777" w:rsidR="003D4B30" w:rsidRPr="00E403AD" w:rsidRDefault="003D4B30" w:rsidP="003D4B30">
      <w:pPr>
        <w:rPr>
          <w:rFonts w:ascii="Lato" w:hAnsi="Lato"/>
          <w:sz w:val="22"/>
          <w:szCs w:val="22"/>
        </w:rPr>
      </w:pPr>
    </w:p>
    <w:p w14:paraId="20411685" w14:textId="77777777" w:rsidR="003A2090" w:rsidRPr="00E403AD" w:rsidRDefault="00922BB5" w:rsidP="0083630E">
      <w:pPr>
        <w:jc w:val="both"/>
        <w:rPr>
          <w:rFonts w:ascii="Lato" w:hAnsi="Lato"/>
        </w:rPr>
      </w:pPr>
      <w:r w:rsidRPr="00E403AD">
        <w:rPr>
          <w:rFonts w:ascii="Lato" w:hAnsi="Lato" w:cstheme="majorHAnsi"/>
          <w:sz w:val="22"/>
          <w:szCs w:val="22"/>
        </w:rPr>
        <w:t xml:space="preserve"> </w:t>
      </w:r>
    </w:p>
    <w:p w14:paraId="1BE196C7" w14:textId="55126CC5" w:rsidR="003A2090" w:rsidRPr="00E403AD" w:rsidRDefault="003A2090" w:rsidP="00E403AD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E403AD">
        <w:rPr>
          <w:rFonts w:ascii="Lato" w:hAnsi="Lato" w:cs="Arial"/>
          <w:b/>
          <w:color w:val="111111"/>
          <w:sz w:val="22"/>
          <w:szCs w:val="22"/>
        </w:rPr>
        <w:t xml:space="preserve">Valores em </w:t>
      </w:r>
      <w:r w:rsidR="003D4B30" w:rsidRPr="00E403AD">
        <w:rPr>
          <w:rFonts w:ascii="Lato" w:hAnsi="Lato" w:cs="Arial"/>
          <w:b/>
          <w:color w:val="111111"/>
          <w:sz w:val="22"/>
          <w:szCs w:val="22"/>
        </w:rPr>
        <w:t>euro</w:t>
      </w:r>
      <w:r w:rsidRPr="00E403AD">
        <w:rPr>
          <w:rFonts w:ascii="Lato" w:hAnsi="Lato" w:cs="Arial"/>
          <w:b/>
          <w:color w:val="111111"/>
          <w:sz w:val="22"/>
          <w:szCs w:val="22"/>
        </w:rPr>
        <w:t xml:space="preserve"> por pessoa, sujeitos à disponibilidade e alteração sem aviso prévio.</w:t>
      </w:r>
    </w:p>
    <w:sectPr w:rsidR="003A2090" w:rsidRPr="00E403AD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B06B" w14:textId="77777777" w:rsidR="00797C55" w:rsidRDefault="00797C55" w:rsidP="00421D26">
      <w:r>
        <w:separator/>
      </w:r>
    </w:p>
  </w:endnote>
  <w:endnote w:type="continuationSeparator" w:id="0">
    <w:p w14:paraId="6929564B" w14:textId="77777777" w:rsidR="00797C55" w:rsidRDefault="00797C55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2A0E25" w14:paraId="7F4B91B4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3464CFA3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3F3FFE82" wp14:editId="151391C7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97C55">
            <w:pict w14:anchorId="2ACC3CE3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6B689758" w14:textId="77777777" w:rsidR="002A0E25" w:rsidRDefault="00E81BCB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FC2F15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797C55">
            <w:pict w14:anchorId="12C0B1CB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074E626A" w14:textId="77777777" w:rsidR="002A0E25" w:rsidRDefault="002A0E25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1A7E6DEB" w14:textId="77777777" w:rsidR="002A0E25" w:rsidRDefault="002A0E25">
          <w:pPr>
            <w:pStyle w:val="Rodap"/>
            <w:jc w:val="center"/>
          </w:pPr>
        </w:p>
      </w:tc>
    </w:tr>
    <w:tr w:rsidR="002A0E25" w14:paraId="0BAC2C39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1121B595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553FCD19" w14:textId="13CB95D5" w:rsidR="002A0E25" w:rsidRDefault="002A0E25" w:rsidP="00E403AD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67294F03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708A" w14:textId="77777777" w:rsidR="00797C55" w:rsidRDefault="00797C55" w:rsidP="00421D26">
      <w:r>
        <w:separator/>
      </w:r>
    </w:p>
  </w:footnote>
  <w:footnote w:type="continuationSeparator" w:id="0">
    <w:p w14:paraId="620BB04F" w14:textId="77777777" w:rsidR="00797C55" w:rsidRDefault="00797C55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A0E25" w14:paraId="0BF9A2F7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29384564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D0C2EE3" wp14:editId="676F98A6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ECAD27C" w14:textId="77777777" w:rsidR="002A0E25" w:rsidRPr="00D02A4E" w:rsidRDefault="002A0E25">
          <w:pPr>
            <w:pStyle w:val="Cabealho"/>
            <w:jc w:val="center"/>
            <w:rPr>
              <w:rFonts w:asciiTheme="majorHAnsi" w:hAnsiTheme="majorHAnsi" w:cstheme="majorHAnsi"/>
              <w:sz w:val="22"/>
              <w:szCs w:val="22"/>
            </w:rPr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5F9D1FC" w14:textId="77777777" w:rsidR="002A0E25" w:rsidRPr="00D02A4E" w:rsidRDefault="002A0E25" w:rsidP="00D02A4E">
          <w:pPr>
            <w:pStyle w:val="Cabealho"/>
            <w:rPr>
              <w:rFonts w:asciiTheme="majorHAnsi" w:hAnsiTheme="majorHAnsi" w:cstheme="majorHAnsi"/>
              <w:sz w:val="22"/>
              <w:szCs w:val="22"/>
            </w:rPr>
          </w:pPr>
          <w:r w:rsidRPr="00D02A4E">
            <w:rPr>
              <w:rFonts w:asciiTheme="majorHAnsi" w:hAnsiTheme="majorHAnsi" w:cstheme="majorHAnsi"/>
              <w:sz w:val="22"/>
              <w:szCs w:val="22"/>
            </w:rPr>
            <w:t xml:space="preserve">ROTEIRO | </w:t>
          </w:r>
          <w:r w:rsidR="00D02A4E">
            <w:rPr>
              <w:rFonts w:asciiTheme="majorHAnsi" w:hAnsiTheme="majorHAnsi" w:cstheme="majorHAnsi"/>
              <w:b/>
              <w:noProof/>
              <w:sz w:val="22"/>
              <w:szCs w:val="22"/>
              <w:lang w:eastAsia="zh-CN"/>
            </w:rPr>
            <w:t>POLÔNIA - REP.</w:t>
          </w:r>
          <w:r w:rsidR="00D02A4E" w:rsidRPr="00D02A4E">
            <w:rPr>
              <w:rFonts w:asciiTheme="majorHAnsi" w:hAnsiTheme="majorHAnsi" w:cstheme="majorHAnsi"/>
              <w:b/>
              <w:noProof/>
              <w:sz w:val="22"/>
              <w:szCs w:val="22"/>
              <w:lang w:eastAsia="zh-CN"/>
            </w:rPr>
            <w:t>TCHECA &amp; HUNGRIA</w:t>
          </w:r>
        </w:p>
      </w:tc>
    </w:tr>
    <w:tr w:rsidR="002A0E25" w14:paraId="7104D79C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02ED9F4C" w14:textId="77777777" w:rsidR="002A0E25" w:rsidRDefault="002A0E25">
          <w:pPr>
            <w:pStyle w:val="Cabealho"/>
            <w:jc w:val="center"/>
          </w:pPr>
        </w:p>
      </w:tc>
    </w:tr>
  </w:tbl>
  <w:p w14:paraId="61D073EF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13B3D"/>
    <w:rsid w:val="00034ABE"/>
    <w:rsid w:val="00074A28"/>
    <w:rsid w:val="000A5B62"/>
    <w:rsid w:val="000B49DD"/>
    <w:rsid w:val="001153ED"/>
    <w:rsid w:val="00120DE2"/>
    <w:rsid w:val="00124E4A"/>
    <w:rsid w:val="001709ED"/>
    <w:rsid w:val="001A731C"/>
    <w:rsid w:val="001B3261"/>
    <w:rsid w:val="001C3312"/>
    <w:rsid w:val="001F6850"/>
    <w:rsid w:val="002251DE"/>
    <w:rsid w:val="00274976"/>
    <w:rsid w:val="00291966"/>
    <w:rsid w:val="002935E3"/>
    <w:rsid w:val="002A0E25"/>
    <w:rsid w:val="002A1494"/>
    <w:rsid w:val="002E2CBA"/>
    <w:rsid w:val="003609B8"/>
    <w:rsid w:val="003A2090"/>
    <w:rsid w:val="003A36C5"/>
    <w:rsid w:val="003C0366"/>
    <w:rsid w:val="003D4338"/>
    <w:rsid w:val="003D4B30"/>
    <w:rsid w:val="003E1CDF"/>
    <w:rsid w:val="003E268B"/>
    <w:rsid w:val="00421D26"/>
    <w:rsid w:val="0042242B"/>
    <w:rsid w:val="0044046A"/>
    <w:rsid w:val="005032CA"/>
    <w:rsid w:val="0051143B"/>
    <w:rsid w:val="00540066"/>
    <w:rsid w:val="00603789"/>
    <w:rsid w:val="006717CC"/>
    <w:rsid w:val="006B4E0C"/>
    <w:rsid w:val="0071169F"/>
    <w:rsid w:val="007141A1"/>
    <w:rsid w:val="007364DD"/>
    <w:rsid w:val="007406BF"/>
    <w:rsid w:val="00751F3B"/>
    <w:rsid w:val="00796399"/>
    <w:rsid w:val="00797C55"/>
    <w:rsid w:val="007C35F9"/>
    <w:rsid w:val="007F460B"/>
    <w:rsid w:val="0083630E"/>
    <w:rsid w:val="00846E91"/>
    <w:rsid w:val="00881F30"/>
    <w:rsid w:val="008B0F79"/>
    <w:rsid w:val="008C31B5"/>
    <w:rsid w:val="008D7B5A"/>
    <w:rsid w:val="008F3338"/>
    <w:rsid w:val="0090244C"/>
    <w:rsid w:val="00922BB5"/>
    <w:rsid w:val="00942CCC"/>
    <w:rsid w:val="009A1951"/>
    <w:rsid w:val="009E1F0F"/>
    <w:rsid w:val="00AB2B05"/>
    <w:rsid w:val="00AD5988"/>
    <w:rsid w:val="00B12BBD"/>
    <w:rsid w:val="00B57A44"/>
    <w:rsid w:val="00B6772D"/>
    <w:rsid w:val="00B77F02"/>
    <w:rsid w:val="00B907F1"/>
    <w:rsid w:val="00B92BFA"/>
    <w:rsid w:val="00BB720F"/>
    <w:rsid w:val="00BC2CFC"/>
    <w:rsid w:val="00C31888"/>
    <w:rsid w:val="00C41CC3"/>
    <w:rsid w:val="00C55EA6"/>
    <w:rsid w:val="00C867D6"/>
    <w:rsid w:val="00CB1CF9"/>
    <w:rsid w:val="00CD28DC"/>
    <w:rsid w:val="00CE787E"/>
    <w:rsid w:val="00D01604"/>
    <w:rsid w:val="00D02A4E"/>
    <w:rsid w:val="00DA4E87"/>
    <w:rsid w:val="00DC58AF"/>
    <w:rsid w:val="00DD1A5C"/>
    <w:rsid w:val="00DD7E26"/>
    <w:rsid w:val="00E21779"/>
    <w:rsid w:val="00E25C4B"/>
    <w:rsid w:val="00E403AD"/>
    <w:rsid w:val="00E512EE"/>
    <w:rsid w:val="00E53EB0"/>
    <w:rsid w:val="00E5661C"/>
    <w:rsid w:val="00E81BCB"/>
    <w:rsid w:val="00E83645"/>
    <w:rsid w:val="00EB2843"/>
    <w:rsid w:val="00EB4375"/>
    <w:rsid w:val="00EC61AC"/>
    <w:rsid w:val="00EF0DCF"/>
    <w:rsid w:val="00EF6D4C"/>
    <w:rsid w:val="00F22762"/>
    <w:rsid w:val="00F47F93"/>
    <w:rsid w:val="00F52E43"/>
    <w:rsid w:val="00F76C5C"/>
    <w:rsid w:val="00FB0A8A"/>
    <w:rsid w:val="00FC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41E3FC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  <w:style w:type="paragraph" w:styleId="NormalWeb">
    <w:name w:val="Normal (Web)"/>
    <w:basedOn w:val="Normal"/>
    <w:rsid w:val="00D02A4E"/>
    <w:pPr>
      <w:spacing w:before="105"/>
    </w:pPr>
    <w:rPr>
      <w:rFonts w:ascii="Times New Roman" w:eastAsia="Times New Roman" w:hAnsi="Times New Roman"/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9</cp:revision>
  <cp:lastPrinted>2019-12-13T17:41:00Z</cp:lastPrinted>
  <dcterms:created xsi:type="dcterms:W3CDTF">2020-04-03T20:22:00Z</dcterms:created>
  <dcterms:modified xsi:type="dcterms:W3CDTF">2021-02-10T15:51:00Z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