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C066" w14:textId="76598D6C" w:rsidR="00337B2E" w:rsidRPr="00D25FB6" w:rsidRDefault="00333D9E">
      <w:pPr>
        <w:jc w:val="center"/>
        <w:rPr>
          <w:rFonts w:ascii="Lato" w:hAnsi="Lato"/>
          <w:color w:val="000000"/>
          <w:sz w:val="28"/>
          <w:szCs w:val="28"/>
        </w:rPr>
      </w:pPr>
      <w:r w:rsidRPr="00D25FB6">
        <w:rPr>
          <w:rFonts w:ascii="Lato" w:hAnsi="Lato" w:cs="Tahoma"/>
          <w:b/>
          <w:bCs/>
          <w:color w:val="000000"/>
          <w:sz w:val="28"/>
          <w:szCs w:val="28"/>
        </w:rPr>
        <w:t>Quênia - Tanzânia &amp; África do Sul</w:t>
      </w:r>
    </w:p>
    <w:p w14:paraId="2151C440" w14:textId="77777777" w:rsidR="00337B2E" w:rsidRPr="00D25FB6" w:rsidRDefault="00333D9E">
      <w:pPr>
        <w:jc w:val="center"/>
        <w:rPr>
          <w:rFonts w:ascii="Lato" w:hAnsi="Lato"/>
          <w:color w:val="000000"/>
          <w:sz w:val="28"/>
          <w:szCs w:val="28"/>
        </w:rPr>
      </w:pPr>
      <w:proofErr w:type="spellStart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>Nairobi</w:t>
      </w:r>
      <w:proofErr w:type="spellEnd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>Ngorongoro</w:t>
      </w:r>
      <w:proofErr w:type="spellEnd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>Serengeti</w:t>
      </w:r>
      <w:proofErr w:type="spellEnd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 xml:space="preserve"> &amp; </w:t>
      </w:r>
      <w:proofErr w:type="spellStart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>Grumeti - Mas</w:t>
      </w:r>
      <w:proofErr w:type="spellEnd"/>
      <w:r w:rsidRPr="00D25FB6">
        <w:rPr>
          <w:rFonts w:ascii="Lato" w:hAnsi="Lato" w:cs="Tahoma"/>
          <w:b/>
          <w:bCs/>
          <w:color w:val="000000"/>
          <w:sz w:val="28"/>
          <w:szCs w:val="28"/>
        </w:rPr>
        <w:t>ai Mara - Johannesburg</w:t>
      </w:r>
    </w:p>
    <w:p w14:paraId="58E291C2" w14:textId="77777777" w:rsidR="00337B2E" w:rsidRPr="00D25FB6" w:rsidRDefault="00333D9E">
      <w:pPr>
        <w:jc w:val="center"/>
        <w:rPr>
          <w:rFonts w:ascii="Lato" w:hAnsi="Lato"/>
          <w:color w:val="000000"/>
          <w:sz w:val="28"/>
          <w:szCs w:val="28"/>
        </w:rPr>
      </w:pPr>
      <w:r w:rsidRPr="00D25FB6">
        <w:rPr>
          <w:rFonts w:ascii="Lato" w:eastAsia="Andale Sans UI" w:hAnsi="Lato" w:cs="Tahoma"/>
          <w:b/>
          <w:bCs/>
          <w:color w:val="000000"/>
          <w:sz w:val="28"/>
          <w:szCs w:val="28"/>
          <w:lang w:val="en-US"/>
        </w:rPr>
        <w:t xml:space="preserve">10 </w:t>
      </w:r>
      <w:proofErr w:type="spellStart"/>
      <w:r w:rsidRPr="00D25FB6">
        <w:rPr>
          <w:rFonts w:ascii="Lato" w:eastAsia="Andale Sans UI" w:hAnsi="Lato" w:cs="Tahoma"/>
          <w:b/>
          <w:bCs/>
          <w:color w:val="000000"/>
          <w:sz w:val="28"/>
          <w:szCs w:val="28"/>
          <w:lang w:val="en-US"/>
        </w:rPr>
        <w:t>dias</w:t>
      </w:r>
      <w:proofErr w:type="spellEnd"/>
    </w:p>
    <w:p w14:paraId="06FE9666" w14:textId="77777777" w:rsidR="00337B2E" w:rsidRPr="00D25FB6" w:rsidRDefault="00337B2E">
      <w:pPr>
        <w:shd w:val="clear" w:color="auto" w:fill="FFFFFF"/>
        <w:spacing w:line="276" w:lineRule="auto"/>
        <w:rPr>
          <w:rFonts w:ascii="Lato" w:hAnsi="Lato" w:cs="Arial"/>
          <w:i/>
          <w:iCs/>
          <w:color w:val="753243"/>
        </w:rPr>
      </w:pPr>
    </w:p>
    <w:p w14:paraId="6FDC6F24" w14:textId="77777777" w:rsidR="00337B2E" w:rsidRPr="00D25FB6" w:rsidRDefault="00333D9E">
      <w:pPr>
        <w:shd w:val="clear" w:color="auto" w:fill="FFFFFF"/>
        <w:spacing w:line="276" w:lineRule="auto"/>
        <w:jc w:val="center"/>
        <w:rPr>
          <w:rFonts w:ascii="Lato" w:hAnsi="Lato"/>
        </w:rPr>
      </w:pPr>
      <w:r w:rsidRPr="00D25FB6">
        <w:rPr>
          <w:rFonts w:ascii="Lato" w:hAnsi="Lato"/>
          <w:noProof/>
        </w:rPr>
        <w:drawing>
          <wp:inline distT="0" distB="0" distL="0" distR="0" wp14:anchorId="05770EBE" wp14:editId="437D3D08">
            <wp:extent cx="6119495" cy="4081145"/>
            <wp:effectExtent l="0" t="0" r="0" b="0"/>
            <wp:docPr id="1" name="Imagem 1" descr="http://singita.com/sabora-tented-camp/wp-content/blogs.dir/8/files/2013/03/rsz__dsc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singita.com/sabora-tented-camp/wp-content/blogs.dir/8/files/2013/03/rsz__dsc2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98BC" w14:textId="77777777" w:rsidR="00337B2E" w:rsidRPr="00D25FB6" w:rsidRDefault="00337B2E">
      <w:pPr>
        <w:shd w:val="clear" w:color="auto" w:fill="FFFFFF"/>
        <w:spacing w:line="276" w:lineRule="auto"/>
        <w:rPr>
          <w:rFonts w:ascii="Lato" w:hAnsi="Lato" w:cs="Arial"/>
        </w:rPr>
      </w:pPr>
    </w:p>
    <w:p w14:paraId="0A104A6E" w14:textId="77777777" w:rsidR="00337B2E" w:rsidRPr="00D25FB6" w:rsidRDefault="00333D9E">
      <w:pPr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1º dia - Johannesburg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Nairobi</w:t>
      </w:r>
      <w:proofErr w:type="spellEnd"/>
    </w:p>
    <w:p w14:paraId="2E040141" w14:textId="77777777" w:rsidR="00337B2E" w:rsidRPr="00D25FB6" w:rsidRDefault="00333D9E">
      <w:pPr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color w:val="000000"/>
          <w:sz w:val="22"/>
          <w:szCs w:val="22"/>
        </w:rPr>
        <w:t xml:space="preserve">Chegada ao Aeroporto Internacional OR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Tambo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e conexão, com destino a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Nairobi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D25FB6">
        <w:rPr>
          <w:rFonts w:ascii="Lato" w:hAnsi="Lato" w:cs="Tahoma"/>
          <w:color w:val="000000"/>
          <w:sz w:val="22"/>
          <w:szCs w:val="22"/>
        </w:rPr>
        <w:t>Chegada,recepção</w:t>
      </w:r>
      <w:proofErr w:type="spellEnd"/>
      <w:proofErr w:type="gramEnd"/>
      <w:r w:rsidRPr="00D25FB6">
        <w:rPr>
          <w:rFonts w:ascii="Lato" w:hAnsi="Lato" w:cs="Tahoma"/>
          <w:color w:val="000000"/>
          <w:sz w:val="22"/>
          <w:szCs w:val="22"/>
        </w:rPr>
        <w:t xml:space="preserve"> e traslado privativo ao hotel. Hospedagem por 1 noite, com café da manhã.</w:t>
      </w:r>
    </w:p>
    <w:p w14:paraId="6AB0E34B" w14:textId="77777777" w:rsidR="00337B2E" w:rsidRPr="00D25FB6" w:rsidRDefault="00337B2E">
      <w:pPr>
        <w:rPr>
          <w:rFonts w:ascii="Lato" w:hAnsi="Lato" w:cs="Tahoma"/>
          <w:color w:val="000000"/>
          <w:sz w:val="22"/>
          <w:szCs w:val="22"/>
        </w:rPr>
      </w:pPr>
    </w:p>
    <w:p w14:paraId="1F0C956E" w14:textId="77777777" w:rsidR="00337B2E" w:rsidRPr="00D25FB6" w:rsidRDefault="00333D9E">
      <w:pPr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2º dia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Nairobi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Mt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. Kilimanjaro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Manyara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Ngorongoro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(Tanzânia)</w:t>
      </w:r>
    </w:p>
    <w:p w14:paraId="40CD66FE" w14:textId="77777777" w:rsidR="00337B2E" w:rsidRPr="00D25FB6" w:rsidRDefault="00333D9E">
      <w:pPr>
        <w:jc w:val="both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color w:val="000000"/>
          <w:sz w:val="22"/>
          <w:szCs w:val="22"/>
        </w:rPr>
        <w:t>Café da manhã no hotel. Em horário a ser determinado, traslado ao aeroporto para embarque com d</w:t>
      </w:r>
      <w:r w:rsidRPr="00D25FB6">
        <w:rPr>
          <w:rFonts w:ascii="Lato" w:hAnsi="Lato" w:cs="Tahoma"/>
          <w:color w:val="000000"/>
          <w:sz w:val="22"/>
          <w:szCs w:val="22"/>
        </w:rPr>
        <w:t xml:space="preserve">estino a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Mt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Kilimanjaro. Chegada e conexão, com destino a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Manyara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Chegada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airstrip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, recepção e traslado para a Reserva de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Ngorongoro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- aprox. 2hs. Hospedagem por 2 noites, com todas as refeições.</w:t>
      </w:r>
    </w:p>
    <w:p w14:paraId="22F4E36F" w14:textId="77777777" w:rsidR="00337B2E" w:rsidRPr="00D25FB6" w:rsidRDefault="00333D9E">
      <w:pPr>
        <w:spacing w:before="24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3º dia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Ngorongoro</w:t>
      </w:r>
      <w:proofErr w:type="spellEnd"/>
    </w:p>
    <w:p w14:paraId="27C5E5E7" w14:textId="2E644F83" w:rsidR="00337B2E" w:rsidRDefault="00333D9E">
      <w:pPr>
        <w:jc w:val="both"/>
        <w:rPr>
          <w:rFonts w:ascii="Lato" w:hAnsi="Lato" w:cs="Tahoma"/>
          <w:color w:val="000000"/>
          <w:sz w:val="22"/>
          <w:szCs w:val="22"/>
        </w:rPr>
      </w:pPr>
      <w:r w:rsidRPr="00D25FB6">
        <w:rPr>
          <w:rFonts w:ascii="Lato" w:hAnsi="Lato" w:cs="Tahoma"/>
          <w:color w:val="000000"/>
          <w:sz w:val="22"/>
          <w:szCs w:val="22"/>
        </w:rPr>
        <w:t>Dia inteiro dedicado a safáris no i</w:t>
      </w:r>
      <w:r w:rsidRPr="00D25FB6">
        <w:rPr>
          <w:rFonts w:ascii="Lato" w:hAnsi="Lato" w:cs="Tahoma"/>
          <w:color w:val="000000"/>
          <w:sz w:val="22"/>
          <w:szCs w:val="22"/>
        </w:rPr>
        <w:t xml:space="preserve">nterior da Cratera de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Ngorongoro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, extinto vulcão reconhecido como Santuário Ecológico da Biosfera, com enorme concentração de animais selvagens e tribos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Maasais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Durante o passeio, será servido um almoço tipo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picnic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>.</w:t>
      </w:r>
    </w:p>
    <w:p w14:paraId="594B255C" w14:textId="32E53348" w:rsidR="00D25FB6" w:rsidRDefault="00D25FB6">
      <w:pPr>
        <w:jc w:val="both"/>
        <w:rPr>
          <w:rFonts w:ascii="Lato" w:hAnsi="Lato" w:cs="Tahoma"/>
          <w:color w:val="000000"/>
          <w:sz w:val="22"/>
          <w:szCs w:val="22"/>
        </w:rPr>
      </w:pPr>
    </w:p>
    <w:p w14:paraId="1DED2A79" w14:textId="77777777" w:rsidR="00D25FB6" w:rsidRPr="00D25FB6" w:rsidRDefault="00D25FB6">
      <w:pPr>
        <w:jc w:val="both"/>
        <w:rPr>
          <w:rFonts w:ascii="Lato" w:hAnsi="Lato"/>
          <w:color w:val="000000"/>
          <w:sz w:val="22"/>
          <w:szCs w:val="22"/>
        </w:rPr>
      </w:pPr>
    </w:p>
    <w:p w14:paraId="346D4434" w14:textId="2E832B37" w:rsidR="00337B2E" w:rsidRPr="00D25FB6" w:rsidRDefault="00333D9E" w:rsidP="00D25FB6">
      <w:pPr>
        <w:spacing w:before="24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lastRenderedPageBreak/>
        <w:t xml:space="preserve">4º dia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Ngorongoro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Manyara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Serenge</w:t>
      </w:r>
      <w:r w:rsidRPr="00D25FB6">
        <w:rPr>
          <w:rFonts w:ascii="Lato" w:hAnsi="Lato" w:cs="Tahoma"/>
          <w:b/>
          <w:bCs/>
          <w:color w:val="000000"/>
          <w:sz w:val="22"/>
          <w:szCs w:val="22"/>
        </w:rPr>
        <w:t>ti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&amp;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Grumeti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br/>
      </w:r>
      <w:r w:rsidRPr="00D25FB6">
        <w:rPr>
          <w:rFonts w:ascii="Lato" w:hAnsi="Lato" w:cs="Tahoma"/>
          <w:color w:val="000000"/>
          <w:sz w:val="22"/>
          <w:szCs w:val="22"/>
        </w:rPr>
        <w:t xml:space="preserve">Após o café da manhã, traslado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airstrip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de Lake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Manyara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para embarque com destino à Reserva de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Serengeti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Chegada à pista de pouso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SingitaAirstrip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, recepção e traslado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>.  Ao entardecer, safári fotográfico pela região. Hospedagem por</w:t>
      </w:r>
      <w:r w:rsidRPr="00D25FB6">
        <w:rPr>
          <w:rFonts w:ascii="Lato" w:hAnsi="Lato" w:cs="Tahoma"/>
          <w:color w:val="000000"/>
          <w:sz w:val="22"/>
          <w:szCs w:val="22"/>
        </w:rPr>
        <w:t xml:space="preserve"> 3 noites, com todas as refeições.</w:t>
      </w:r>
    </w:p>
    <w:p w14:paraId="5EDE5787" w14:textId="77777777" w:rsidR="00337B2E" w:rsidRPr="00D25FB6" w:rsidRDefault="00333D9E">
      <w:pPr>
        <w:spacing w:before="24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5º dia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Serengeti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&amp;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Grumeti</w:t>
      </w:r>
      <w:proofErr w:type="spellEnd"/>
    </w:p>
    <w:p w14:paraId="12D0D1AD" w14:textId="77777777" w:rsidR="00337B2E" w:rsidRPr="00D25FB6" w:rsidRDefault="00333D9E">
      <w:pPr>
        <w:jc w:val="both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color w:val="000000"/>
          <w:sz w:val="22"/>
          <w:szCs w:val="22"/>
        </w:rPr>
        <w:t xml:space="preserve">Dia totalmente dedicado aos safáris fotográficos – um ao amanhecer e outro ao entardecer, conduzidos por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rangers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e experientes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trackers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</w:t>
      </w:r>
    </w:p>
    <w:p w14:paraId="7008A872" w14:textId="77777777" w:rsidR="00337B2E" w:rsidRPr="00D25FB6" w:rsidRDefault="00333D9E">
      <w:pPr>
        <w:spacing w:before="24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6º dia -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Serengeti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 &amp; </w:t>
      </w:r>
      <w:proofErr w:type="spellStart"/>
      <w:r w:rsidRPr="00D25FB6">
        <w:rPr>
          <w:rFonts w:ascii="Lato" w:hAnsi="Lato" w:cs="Tahoma"/>
          <w:b/>
          <w:bCs/>
          <w:color w:val="000000"/>
          <w:sz w:val="22"/>
          <w:szCs w:val="22"/>
        </w:rPr>
        <w:t>Grumeti</w:t>
      </w:r>
      <w:proofErr w:type="spellEnd"/>
      <w:r w:rsidRPr="00D25FB6">
        <w:rPr>
          <w:rFonts w:ascii="Lato" w:hAnsi="Lato" w:cs="Tahoma"/>
          <w:b/>
          <w:bCs/>
          <w:color w:val="000000"/>
          <w:sz w:val="22"/>
          <w:szCs w:val="22"/>
        </w:rPr>
        <w:br/>
      </w:r>
      <w:r w:rsidRPr="00D25FB6">
        <w:rPr>
          <w:rFonts w:ascii="Lato" w:hAnsi="Lato" w:cs="Tahoma"/>
          <w:bCs/>
          <w:color w:val="000000"/>
          <w:sz w:val="22"/>
          <w:szCs w:val="22"/>
        </w:rPr>
        <w:t>Pela manhã safári fotogr</w:t>
      </w:r>
      <w:r w:rsidRPr="00D25FB6">
        <w:rPr>
          <w:rFonts w:ascii="Lato" w:hAnsi="Lato" w:cs="Tahoma"/>
          <w:bCs/>
          <w:color w:val="000000"/>
          <w:sz w:val="22"/>
          <w:szCs w:val="22"/>
        </w:rPr>
        <w:t xml:space="preserve">áfico, retorno ao </w:t>
      </w:r>
      <w:proofErr w:type="spellStart"/>
      <w:r w:rsidRPr="00D25FB6">
        <w:rPr>
          <w:rFonts w:ascii="Lato" w:hAnsi="Lato" w:cs="Tahoma"/>
          <w:bCs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 w:cs="Tahoma"/>
          <w:bCs/>
          <w:color w:val="000000"/>
          <w:sz w:val="22"/>
          <w:szCs w:val="22"/>
        </w:rPr>
        <w:t xml:space="preserve"> para o café da manhã. Sugerimos usufruir das atividades que o </w:t>
      </w:r>
      <w:proofErr w:type="spellStart"/>
      <w:r w:rsidRPr="00D25FB6">
        <w:rPr>
          <w:rFonts w:ascii="Lato" w:hAnsi="Lato" w:cs="Tahoma"/>
          <w:bCs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 w:cs="Tahoma"/>
          <w:bCs/>
          <w:color w:val="000000"/>
          <w:sz w:val="22"/>
          <w:szCs w:val="22"/>
        </w:rPr>
        <w:t xml:space="preserve"> oferece. Ao final da tarde, saída para safári fotográfico.</w:t>
      </w:r>
    </w:p>
    <w:p w14:paraId="17330C03" w14:textId="77777777" w:rsidR="00337B2E" w:rsidRPr="00D25FB6" w:rsidRDefault="00333D9E">
      <w:pPr>
        <w:pStyle w:val="Corpodetexto"/>
        <w:spacing w:before="240" w:after="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 xml:space="preserve">7º dia - </w:t>
      </w:r>
      <w:proofErr w:type="spellStart"/>
      <w:r w:rsidRPr="00D25FB6">
        <w:rPr>
          <w:rFonts w:ascii="Lato" w:hAnsi="Lato"/>
          <w:b/>
          <w:color w:val="000000"/>
          <w:sz w:val="22"/>
          <w:szCs w:val="22"/>
        </w:rPr>
        <w:t>Serengeti</w:t>
      </w:r>
      <w:proofErr w:type="spellEnd"/>
      <w:r w:rsidRPr="00D25FB6">
        <w:rPr>
          <w:rFonts w:ascii="Lato" w:hAnsi="Lato"/>
          <w:b/>
          <w:color w:val="000000"/>
          <w:sz w:val="22"/>
          <w:szCs w:val="22"/>
        </w:rPr>
        <w:t xml:space="preserve"> &amp; </w:t>
      </w:r>
      <w:proofErr w:type="spellStart"/>
      <w:r w:rsidRPr="00D25FB6">
        <w:rPr>
          <w:rFonts w:ascii="Lato" w:hAnsi="Lato"/>
          <w:b/>
          <w:color w:val="000000"/>
          <w:sz w:val="22"/>
          <w:szCs w:val="22"/>
        </w:rPr>
        <w:t>Grumeti</w:t>
      </w:r>
      <w:proofErr w:type="spellEnd"/>
      <w:r w:rsidRPr="00D25FB6">
        <w:rPr>
          <w:rFonts w:ascii="Lato" w:hAnsi="Lato"/>
          <w:b/>
          <w:color w:val="000000"/>
          <w:sz w:val="22"/>
          <w:szCs w:val="22"/>
        </w:rPr>
        <w:t xml:space="preserve"> - </w:t>
      </w:r>
      <w:proofErr w:type="spellStart"/>
      <w:r w:rsidRPr="00D25FB6">
        <w:rPr>
          <w:rFonts w:ascii="Lato" w:hAnsi="Lato"/>
          <w:b/>
          <w:color w:val="000000"/>
          <w:sz w:val="22"/>
          <w:szCs w:val="22"/>
        </w:rPr>
        <w:t>Masai</w:t>
      </w:r>
      <w:proofErr w:type="spellEnd"/>
      <w:r w:rsidRPr="00D25FB6">
        <w:rPr>
          <w:rFonts w:ascii="Lato" w:hAnsi="Lato"/>
          <w:b/>
          <w:color w:val="000000"/>
          <w:sz w:val="22"/>
          <w:szCs w:val="22"/>
        </w:rPr>
        <w:t xml:space="preserve"> Mara (Quênia)</w:t>
      </w:r>
    </w:p>
    <w:p w14:paraId="1C608677" w14:textId="77777777" w:rsidR="00337B2E" w:rsidRPr="00D25FB6" w:rsidRDefault="00333D9E">
      <w:pPr>
        <w:pStyle w:val="Corpodetexto"/>
        <w:spacing w:after="0"/>
        <w:jc w:val="both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color w:val="000000"/>
          <w:sz w:val="22"/>
          <w:szCs w:val="22"/>
        </w:rPr>
        <w:t xml:space="preserve">Pela manhã, safári fotográfico. Retorno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 </w:t>
      </w:r>
      <w:r w:rsidRPr="00D25FB6">
        <w:rPr>
          <w:rFonts w:ascii="Lato" w:hAnsi="Lato" w:cs="Tahoma"/>
          <w:color w:val="000000"/>
          <w:sz w:val="22"/>
          <w:szCs w:val="22"/>
        </w:rPr>
        <w:t xml:space="preserve">para o café da manhã. Em seguida, traslado à pista de voo para embarque, com destino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TarimeAirstrip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>. Chegada, recepção e traslado em carro privativo para travessia de fronteiras entre Tanzânia e Quênia. Parada para trâmites alfandegários e continuação à</w:t>
      </w:r>
      <w:r w:rsidRPr="00D25FB6">
        <w:rPr>
          <w:rFonts w:ascii="Lato" w:hAnsi="Lato" w:cs="Tahoma"/>
          <w:color w:val="000000"/>
          <w:sz w:val="22"/>
          <w:szCs w:val="22"/>
        </w:rPr>
        <w:t xml:space="preserve"> pista de pouso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Migori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Embarque em avião de pequeno porte às com destino a pista de pouso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Kichwa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 xml:space="preserve">. Chegada, recepção e traslado ao </w:t>
      </w:r>
      <w:proofErr w:type="spellStart"/>
      <w:r w:rsidRPr="00D25FB6">
        <w:rPr>
          <w:rFonts w:ascii="Lato" w:hAnsi="Lato" w:cs="Tahoma"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 w:cs="Tahoma"/>
          <w:color w:val="000000"/>
          <w:sz w:val="22"/>
          <w:szCs w:val="22"/>
        </w:rPr>
        <w:t>. Hospedagem por 2 noites, com todas as refeições.</w:t>
      </w:r>
    </w:p>
    <w:p w14:paraId="3E133FA0" w14:textId="77777777" w:rsidR="00337B2E" w:rsidRPr="00D25FB6" w:rsidRDefault="00333D9E">
      <w:pPr>
        <w:pStyle w:val="Corpodetexto"/>
        <w:spacing w:before="240" w:after="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b/>
          <w:color w:val="000000"/>
          <w:sz w:val="22"/>
          <w:szCs w:val="22"/>
        </w:rPr>
        <w:t xml:space="preserve">8º dia - </w:t>
      </w:r>
      <w:proofErr w:type="spellStart"/>
      <w:r w:rsidRPr="00D25FB6">
        <w:rPr>
          <w:rFonts w:ascii="Lato" w:hAnsi="Lato"/>
          <w:b/>
          <w:color w:val="000000"/>
          <w:sz w:val="22"/>
          <w:szCs w:val="22"/>
        </w:rPr>
        <w:t>Masai</w:t>
      </w:r>
      <w:proofErr w:type="spellEnd"/>
      <w:r w:rsidRPr="00D25FB6">
        <w:rPr>
          <w:rFonts w:ascii="Lato" w:hAnsi="Lato"/>
          <w:b/>
          <w:color w:val="000000"/>
          <w:sz w:val="22"/>
          <w:szCs w:val="22"/>
        </w:rPr>
        <w:t xml:space="preserve"> Mara</w:t>
      </w:r>
      <w:r w:rsidRPr="00D25FB6">
        <w:rPr>
          <w:rFonts w:ascii="Lato" w:hAnsi="Lato"/>
          <w:b/>
          <w:color w:val="000000"/>
          <w:sz w:val="22"/>
          <w:szCs w:val="22"/>
        </w:rPr>
        <w:br/>
      </w:r>
      <w:r w:rsidRPr="00D25FB6">
        <w:rPr>
          <w:rFonts w:ascii="Lato" w:hAnsi="Lato"/>
          <w:color w:val="000000"/>
          <w:sz w:val="22"/>
          <w:szCs w:val="22"/>
        </w:rPr>
        <w:t xml:space="preserve">Dia totalmente dedicado aos safáris fotográficos </w:t>
      </w:r>
      <w:r w:rsidRPr="00D25FB6">
        <w:rPr>
          <w:rFonts w:ascii="Lato" w:hAnsi="Lato"/>
          <w:color w:val="000000"/>
          <w:sz w:val="22"/>
          <w:szCs w:val="22"/>
        </w:rPr>
        <w:t xml:space="preserve">- um ao amanhecer e outro ao entardecer pela reserva de </w:t>
      </w:r>
      <w:proofErr w:type="spellStart"/>
      <w:r w:rsidRPr="00D25FB6">
        <w:rPr>
          <w:rFonts w:ascii="Lato" w:hAnsi="Lato"/>
          <w:color w:val="000000"/>
          <w:sz w:val="22"/>
          <w:szCs w:val="22"/>
        </w:rPr>
        <w:t>Masai</w:t>
      </w:r>
      <w:proofErr w:type="spellEnd"/>
      <w:r w:rsidRPr="00D25FB6">
        <w:rPr>
          <w:rFonts w:ascii="Lato" w:hAnsi="Lato"/>
          <w:color w:val="000000"/>
          <w:sz w:val="22"/>
          <w:szCs w:val="22"/>
        </w:rPr>
        <w:t xml:space="preserve"> Mara.</w:t>
      </w:r>
    </w:p>
    <w:p w14:paraId="037CA00A" w14:textId="77777777" w:rsidR="00337B2E" w:rsidRPr="00D25FB6" w:rsidRDefault="00333D9E">
      <w:pPr>
        <w:pStyle w:val="Default"/>
        <w:tabs>
          <w:tab w:val="left" w:pos="425"/>
          <w:tab w:val="left" w:pos="993"/>
        </w:tabs>
        <w:rPr>
          <w:rFonts w:ascii="Lato" w:hAnsi="Lato"/>
          <w:sz w:val="22"/>
          <w:szCs w:val="22"/>
        </w:rPr>
      </w:pPr>
      <w:r w:rsidRPr="00D25FB6">
        <w:rPr>
          <w:rFonts w:ascii="Lato" w:hAnsi="Lato"/>
          <w:b/>
          <w:sz w:val="22"/>
          <w:szCs w:val="22"/>
        </w:rPr>
        <w:br/>
        <w:t xml:space="preserve">9º dia - </w:t>
      </w:r>
      <w:proofErr w:type="spellStart"/>
      <w:r w:rsidRPr="00D25FB6">
        <w:rPr>
          <w:rFonts w:ascii="Lato" w:hAnsi="Lato"/>
          <w:b/>
          <w:sz w:val="22"/>
          <w:szCs w:val="22"/>
        </w:rPr>
        <w:t>Masai</w:t>
      </w:r>
      <w:proofErr w:type="spellEnd"/>
      <w:r w:rsidRPr="00D25FB6">
        <w:rPr>
          <w:rFonts w:ascii="Lato" w:hAnsi="Lato"/>
          <w:b/>
          <w:sz w:val="22"/>
          <w:szCs w:val="22"/>
        </w:rPr>
        <w:t xml:space="preserve"> Mara - </w:t>
      </w:r>
      <w:proofErr w:type="spellStart"/>
      <w:r w:rsidRPr="00D25FB6">
        <w:rPr>
          <w:rFonts w:ascii="Lato" w:hAnsi="Lato"/>
          <w:b/>
          <w:sz w:val="22"/>
          <w:szCs w:val="22"/>
        </w:rPr>
        <w:t>Nairobi</w:t>
      </w:r>
      <w:proofErr w:type="spellEnd"/>
      <w:r w:rsidRPr="00D25FB6">
        <w:rPr>
          <w:rFonts w:ascii="Lato" w:hAnsi="Lato"/>
          <w:b/>
          <w:sz w:val="22"/>
          <w:szCs w:val="22"/>
        </w:rPr>
        <w:t xml:space="preserve"> - Johannesburg (África do Sul)</w:t>
      </w:r>
    </w:p>
    <w:p w14:paraId="5F145AF9" w14:textId="77777777" w:rsidR="00337B2E" w:rsidRPr="00D25FB6" w:rsidRDefault="00333D9E">
      <w:pPr>
        <w:pStyle w:val="Corpodetexto"/>
        <w:spacing w:after="0"/>
        <w:jc w:val="both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</w:rPr>
        <w:t xml:space="preserve">Pela manhã, safári fotográfico. Retorno ao </w:t>
      </w:r>
      <w:proofErr w:type="spellStart"/>
      <w:r w:rsidRPr="00D25FB6">
        <w:rPr>
          <w:rFonts w:ascii="Lato" w:hAnsi="Lato"/>
          <w:color w:val="000000"/>
          <w:sz w:val="22"/>
          <w:szCs w:val="22"/>
        </w:rPr>
        <w:t>lodge</w:t>
      </w:r>
      <w:proofErr w:type="spellEnd"/>
      <w:r w:rsidRPr="00D25FB6">
        <w:rPr>
          <w:rFonts w:ascii="Lato" w:hAnsi="Lato"/>
          <w:color w:val="000000"/>
          <w:sz w:val="22"/>
          <w:szCs w:val="22"/>
        </w:rPr>
        <w:t xml:space="preserve"> para o café da manhã. Em seguida, traslado à pista de voo para </w:t>
      </w:r>
      <w:r w:rsidRPr="00D25FB6">
        <w:rPr>
          <w:rFonts w:ascii="Lato" w:hAnsi="Lato"/>
          <w:color w:val="000000"/>
          <w:sz w:val="22"/>
          <w:szCs w:val="22"/>
        </w:rPr>
        <w:t xml:space="preserve">embarque com destino a </w:t>
      </w:r>
      <w:proofErr w:type="spellStart"/>
      <w:r w:rsidRPr="00D25FB6">
        <w:rPr>
          <w:rFonts w:ascii="Lato" w:hAnsi="Lato"/>
          <w:color w:val="000000"/>
          <w:sz w:val="22"/>
          <w:szCs w:val="22"/>
        </w:rPr>
        <w:t>Nairobi</w:t>
      </w:r>
      <w:proofErr w:type="spellEnd"/>
      <w:r w:rsidRPr="00D25FB6">
        <w:rPr>
          <w:rFonts w:ascii="Lato" w:hAnsi="Lato"/>
          <w:color w:val="000000"/>
          <w:sz w:val="22"/>
          <w:szCs w:val="22"/>
        </w:rPr>
        <w:t xml:space="preserve">. Chegada ao Aeroporto Wilson e traslado ao Aeroporto </w:t>
      </w:r>
      <w:proofErr w:type="spellStart"/>
      <w:r w:rsidRPr="00D25FB6">
        <w:rPr>
          <w:rFonts w:ascii="Lato" w:hAnsi="Lato"/>
          <w:color w:val="000000"/>
          <w:sz w:val="22"/>
          <w:szCs w:val="22"/>
        </w:rPr>
        <w:t>JomoKenyatta</w:t>
      </w:r>
      <w:proofErr w:type="spellEnd"/>
      <w:r w:rsidRPr="00D25FB6">
        <w:rPr>
          <w:rFonts w:ascii="Lato" w:hAnsi="Lato"/>
          <w:color w:val="000000"/>
          <w:sz w:val="22"/>
          <w:szCs w:val="22"/>
        </w:rPr>
        <w:t xml:space="preserve"> para embarque, com destino a Johannesburg. Chegada, recepção e traslado ao hotel. Hospedagem por 1 noite, com café da manhã.</w:t>
      </w:r>
    </w:p>
    <w:p w14:paraId="2AF2FD44" w14:textId="77777777" w:rsidR="00337B2E" w:rsidRPr="00D25FB6" w:rsidRDefault="00333D9E">
      <w:pPr>
        <w:pStyle w:val="Corpodetexto"/>
        <w:spacing w:before="240" w:after="0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b/>
          <w:color w:val="000000"/>
          <w:sz w:val="22"/>
          <w:szCs w:val="22"/>
        </w:rPr>
        <w:t>10º dia - Johannesburg</w:t>
      </w:r>
    </w:p>
    <w:p w14:paraId="33DC80D2" w14:textId="027D192A" w:rsidR="00337B2E" w:rsidRDefault="00333D9E" w:rsidP="00D25FB6">
      <w:pPr>
        <w:pStyle w:val="Corpodetexto"/>
        <w:spacing w:after="0"/>
        <w:rPr>
          <w:rFonts w:ascii="Lato" w:eastAsia="Andale Sans UI" w:hAnsi="Lato" w:cs="Tahoma"/>
          <w:color w:val="000000"/>
          <w:sz w:val="22"/>
          <w:szCs w:val="22"/>
        </w:rPr>
      </w:pPr>
      <w:r w:rsidRPr="00D25FB6">
        <w:rPr>
          <w:rFonts w:ascii="Lato" w:eastAsia="Andale Sans UI" w:hAnsi="Lato" w:cs="Tahoma"/>
          <w:color w:val="000000"/>
          <w:sz w:val="22"/>
          <w:szCs w:val="22"/>
        </w:rPr>
        <w:t xml:space="preserve">Em horário </w:t>
      </w:r>
      <w:r w:rsidRPr="00D25FB6">
        <w:rPr>
          <w:rFonts w:ascii="Lato" w:eastAsia="Andale Sans UI" w:hAnsi="Lato" w:cs="Tahoma"/>
          <w:color w:val="000000"/>
          <w:sz w:val="22"/>
          <w:szCs w:val="22"/>
        </w:rPr>
        <w:t>a ser determinado, assistência para embarque.</w:t>
      </w:r>
    </w:p>
    <w:p w14:paraId="143B1E60" w14:textId="77777777" w:rsidR="00D25FB6" w:rsidRPr="00D25FB6" w:rsidRDefault="00D25FB6" w:rsidP="00D25FB6">
      <w:pPr>
        <w:pStyle w:val="Corpodetexto"/>
        <w:spacing w:after="0"/>
        <w:rPr>
          <w:rFonts w:ascii="Lato" w:hAnsi="Lato" w:cs="Tahoma"/>
          <w:color w:val="000000"/>
          <w:sz w:val="22"/>
          <w:szCs w:val="22"/>
        </w:rPr>
      </w:pPr>
    </w:p>
    <w:p w14:paraId="2D46D9D9" w14:textId="77777777" w:rsidR="00337B2E" w:rsidRPr="00D25FB6" w:rsidRDefault="00333D9E">
      <w:pPr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 w:cs="Tahoma"/>
          <w:b/>
          <w:bCs/>
          <w:color w:val="000000"/>
          <w:sz w:val="22"/>
          <w:szCs w:val="22"/>
        </w:rPr>
        <w:t>Documentação para portadores de passaporte brasileiro:</w:t>
      </w:r>
    </w:p>
    <w:p w14:paraId="12202058" w14:textId="77777777" w:rsidR="00337B2E" w:rsidRPr="00D25FB6" w:rsidRDefault="00333D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  <w:lang w:eastAsia="pt-BR"/>
        </w:rPr>
        <w:t>Passaporte: com validade de 6 meses a partir da data de embarque com 2 páginas em branco</w:t>
      </w:r>
    </w:p>
    <w:p w14:paraId="75858085" w14:textId="77777777" w:rsidR="00337B2E" w:rsidRPr="00D25FB6" w:rsidRDefault="00333D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  <w:lang w:eastAsia="pt-BR"/>
        </w:rPr>
        <w:t>Visto: é necessário visto para o Quênia e</w:t>
      </w:r>
      <w:r w:rsidRPr="00D25FB6">
        <w:rPr>
          <w:rFonts w:ascii="Lato" w:hAnsi="Lato"/>
          <w:color w:val="000000"/>
          <w:sz w:val="22"/>
          <w:szCs w:val="22"/>
          <w:lang w:eastAsia="pt-BR"/>
        </w:rPr>
        <w:t xml:space="preserve"> Tanzânia</w:t>
      </w:r>
    </w:p>
    <w:p w14:paraId="1DA06322" w14:textId="77777777" w:rsidR="00337B2E" w:rsidRPr="00D25FB6" w:rsidRDefault="00333D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  <w:lang w:eastAsia="pt-BR"/>
        </w:rPr>
        <w:t xml:space="preserve">Quênia: Pode ser obtido no Consulado Britânico do Rio de Janeiro ou na chegada no aeroporto internacional de </w:t>
      </w:r>
      <w:proofErr w:type="spellStart"/>
      <w:r w:rsidRPr="00D25FB6">
        <w:rPr>
          <w:rFonts w:ascii="Lato" w:hAnsi="Lato"/>
          <w:color w:val="000000"/>
          <w:sz w:val="22"/>
          <w:szCs w:val="22"/>
          <w:lang w:eastAsia="pt-BR"/>
        </w:rPr>
        <w:t>Nairobi</w:t>
      </w:r>
      <w:proofErr w:type="spellEnd"/>
    </w:p>
    <w:p w14:paraId="2D07C9B9" w14:textId="77777777" w:rsidR="00337B2E" w:rsidRPr="00D25FB6" w:rsidRDefault="00333D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  <w:lang w:eastAsia="pt-BR"/>
        </w:rPr>
        <w:t>Tanzânia: providenciado no desembarque, mediante pagamento de taxa</w:t>
      </w:r>
    </w:p>
    <w:p w14:paraId="1ED284CB" w14:textId="77777777" w:rsidR="00337B2E" w:rsidRPr="00D25FB6" w:rsidRDefault="00333D9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hAnsi="Lato"/>
          <w:color w:val="000000"/>
          <w:sz w:val="22"/>
          <w:szCs w:val="22"/>
          <w:lang w:eastAsia="pt-BR"/>
        </w:rPr>
        <w:t>Vacina: é necessário Certificado Internacional de Vacina contr</w:t>
      </w:r>
      <w:r w:rsidRPr="00D25FB6">
        <w:rPr>
          <w:rFonts w:ascii="Lato" w:hAnsi="Lato"/>
          <w:color w:val="000000"/>
          <w:sz w:val="22"/>
          <w:szCs w:val="22"/>
          <w:lang w:eastAsia="pt-BR"/>
        </w:rPr>
        <w:t>a febre amarela (11 dias antes do embarque</w:t>
      </w:r>
      <w:r w:rsidRPr="00D25FB6">
        <w:rPr>
          <w:rFonts w:ascii="Lato" w:hAnsi="Lato" w:cs="Tahoma"/>
          <w:color w:val="000000"/>
          <w:sz w:val="22"/>
          <w:szCs w:val="22"/>
        </w:rPr>
        <w:t>)</w:t>
      </w:r>
    </w:p>
    <w:p w14:paraId="0D3D1745" w14:textId="77777777" w:rsidR="00337B2E" w:rsidRPr="00D25FB6" w:rsidRDefault="00337B2E">
      <w:pPr>
        <w:jc w:val="both"/>
        <w:outlineLvl w:val="0"/>
        <w:rPr>
          <w:rFonts w:ascii="Lato" w:eastAsia="Andale Sans UI" w:hAnsi="Lato" w:cs="Tahoma"/>
          <w:color w:val="000000"/>
          <w:sz w:val="22"/>
          <w:szCs w:val="22"/>
        </w:rPr>
      </w:pPr>
    </w:p>
    <w:p w14:paraId="095B0FBA" w14:textId="661BAAF5" w:rsidR="00337B2E" w:rsidRPr="00D25FB6" w:rsidRDefault="00333D9E" w:rsidP="00D25FB6">
      <w:pPr>
        <w:tabs>
          <w:tab w:val="left" w:pos="420"/>
        </w:tabs>
        <w:snapToGrid w:val="0"/>
        <w:jc w:val="both"/>
        <w:rPr>
          <w:rFonts w:ascii="Lato" w:hAnsi="Lato"/>
          <w:color w:val="000000"/>
          <w:sz w:val="22"/>
          <w:szCs w:val="22"/>
        </w:rPr>
      </w:pPr>
      <w:r w:rsidRPr="00D25FB6">
        <w:rPr>
          <w:rFonts w:ascii="Lato" w:eastAsia="DejaVu Sans" w:hAnsi="Lato" w:cs="Arial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sectPr w:rsidR="00337B2E" w:rsidRPr="00D25FB6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7500" w14:textId="77777777" w:rsidR="00333D9E" w:rsidRDefault="00333D9E">
      <w:r>
        <w:separator/>
      </w:r>
    </w:p>
  </w:endnote>
  <w:endnote w:type="continuationSeparator" w:id="0">
    <w:p w14:paraId="2113969C" w14:textId="77777777" w:rsidR="00333D9E" w:rsidRDefault="0033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default"/>
  </w:font>
  <w:font w:name="DejaVu Sans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337B2E" w14:paraId="205457CD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61A095D" w14:textId="77777777" w:rsidR="00337B2E" w:rsidRDefault="00333D9E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2D4B7B31" wp14:editId="43C1D4CD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1" locked="0" layoutInCell="1" allowOverlap="1" wp14:anchorId="7E0D99AE" wp14:editId="6ACDA6EA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B755B74" w14:textId="77777777" w:rsidR="00337B2E" w:rsidRDefault="00333D9E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8" behindDoc="1" locked="0" layoutInCell="1" allowOverlap="1" wp14:anchorId="6E893ED7" wp14:editId="223CA43C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7B10E78" w14:textId="77777777" w:rsidR="00337B2E" w:rsidRDefault="00337B2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2FE5DCCC" w14:textId="77777777" w:rsidR="00337B2E" w:rsidRDefault="00337B2E">
          <w:pPr>
            <w:pStyle w:val="Rodap"/>
            <w:jc w:val="center"/>
          </w:pPr>
        </w:p>
      </w:tc>
    </w:tr>
    <w:tr w:rsidR="00337B2E" w14:paraId="37392AF1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5EB91735" w14:textId="77777777" w:rsidR="00337B2E" w:rsidRDefault="00337B2E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7DBC2DE2" w14:textId="0D7DCE69" w:rsidR="00337B2E" w:rsidRDefault="00333D9E" w:rsidP="00D25FB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7313280" w14:textId="77777777" w:rsidR="00337B2E" w:rsidRDefault="00337B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D423F" w14:textId="77777777" w:rsidR="00333D9E" w:rsidRDefault="00333D9E">
      <w:r>
        <w:separator/>
      </w:r>
    </w:p>
  </w:footnote>
  <w:footnote w:type="continuationSeparator" w:id="0">
    <w:p w14:paraId="44C102BA" w14:textId="77777777" w:rsidR="00333D9E" w:rsidRDefault="0033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337B2E" w14:paraId="7D425BF9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4BFCC160" w14:textId="77777777" w:rsidR="00337B2E" w:rsidRDefault="00333D9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CF8A7E6" wp14:editId="4A4DFF64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A93700B" w14:textId="77777777" w:rsidR="00337B2E" w:rsidRDefault="00337B2E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53E2C9D" w14:textId="77777777" w:rsidR="00337B2E" w:rsidRDefault="00333D9E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QUÊNIA &amp; TANZÂNIA</w:t>
          </w:r>
        </w:p>
      </w:tc>
    </w:tr>
  </w:tbl>
  <w:p w14:paraId="75CF5099" w14:textId="77777777" w:rsidR="00337B2E" w:rsidRDefault="00337B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C10D5"/>
    <w:multiLevelType w:val="multilevel"/>
    <w:tmpl w:val="F9F00B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9D2222"/>
    <w:multiLevelType w:val="multilevel"/>
    <w:tmpl w:val="51B2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B2E"/>
    <w:rsid w:val="00333D9E"/>
    <w:rsid w:val="00337B2E"/>
    <w:rsid w:val="00D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BD9CD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  <w:sz w:val="22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5"/>
    </w:pPr>
    <w:rPr>
      <w:rFonts w:eastAsia="Times New Roman"/>
      <w:lang w:val="en-GB"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2021-02-09T13:37:00Z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