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15F1" w14:textId="64799039" w:rsidR="001B766F" w:rsidRPr="00442DE2" w:rsidRDefault="001B766F" w:rsidP="001B766F">
      <w:pPr>
        <w:tabs>
          <w:tab w:val="center" w:pos="4818"/>
          <w:tab w:val="left" w:pos="5840"/>
        </w:tabs>
        <w:jc w:val="center"/>
        <w:rPr>
          <w:rFonts w:ascii="Lato" w:hAnsi="Lato" w:cstheme="majorHAnsi"/>
          <w:b/>
          <w:bCs/>
          <w:sz w:val="28"/>
          <w:szCs w:val="28"/>
          <w:lang w:bidi="pt-BR"/>
        </w:rPr>
      </w:pPr>
      <w:r w:rsidRPr="00442DE2">
        <w:rPr>
          <w:rFonts w:ascii="Lato" w:hAnsi="Lato" w:cstheme="majorHAnsi"/>
          <w:b/>
          <w:bCs/>
          <w:sz w:val="28"/>
          <w:szCs w:val="28"/>
          <w:lang w:bidi="pt-BR"/>
        </w:rPr>
        <w:t>Portugal</w:t>
      </w:r>
    </w:p>
    <w:p w14:paraId="321E7B18" w14:textId="77777777" w:rsidR="001B766F" w:rsidRPr="00442DE2" w:rsidRDefault="001B766F" w:rsidP="001B766F">
      <w:pPr>
        <w:tabs>
          <w:tab w:val="center" w:pos="4818"/>
          <w:tab w:val="left" w:pos="5840"/>
        </w:tabs>
        <w:jc w:val="center"/>
        <w:rPr>
          <w:rFonts w:ascii="Lato" w:hAnsi="Lato" w:cstheme="majorHAnsi"/>
          <w:b/>
          <w:bCs/>
          <w:sz w:val="28"/>
          <w:szCs w:val="28"/>
          <w:lang w:bidi="pt-BR"/>
        </w:rPr>
      </w:pPr>
      <w:r w:rsidRPr="00442DE2">
        <w:rPr>
          <w:rFonts w:ascii="Lato" w:hAnsi="Lato" w:cstheme="majorHAnsi"/>
          <w:b/>
          <w:bCs/>
          <w:sz w:val="28"/>
          <w:szCs w:val="28"/>
          <w:lang w:bidi="pt-BR"/>
        </w:rPr>
        <w:t>Lisboa - Vale do Douro - Porto - Coimbra</w:t>
      </w:r>
    </w:p>
    <w:p w14:paraId="56651891" w14:textId="77777777" w:rsidR="001B766F" w:rsidRPr="00442DE2" w:rsidRDefault="001B766F" w:rsidP="001B766F">
      <w:pPr>
        <w:tabs>
          <w:tab w:val="center" w:pos="4818"/>
          <w:tab w:val="left" w:pos="5840"/>
        </w:tabs>
        <w:jc w:val="center"/>
        <w:rPr>
          <w:rFonts w:ascii="Lato" w:hAnsi="Lato" w:cstheme="majorHAnsi"/>
          <w:b/>
          <w:bCs/>
          <w:sz w:val="28"/>
          <w:szCs w:val="28"/>
          <w:lang w:bidi="pt-BR"/>
        </w:rPr>
      </w:pPr>
      <w:r w:rsidRPr="00442DE2">
        <w:rPr>
          <w:rFonts w:ascii="Lato" w:hAnsi="Lato" w:cstheme="majorHAnsi"/>
          <w:b/>
          <w:bCs/>
          <w:sz w:val="28"/>
          <w:szCs w:val="28"/>
          <w:lang w:bidi="pt-BR"/>
        </w:rPr>
        <w:t>8 dias</w:t>
      </w:r>
    </w:p>
    <w:p w14:paraId="7F6C4C23" w14:textId="77777777" w:rsidR="001B766F" w:rsidRPr="00442DE2" w:rsidRDefault="001B766F" w:rsidP="001B766F">
      <w:pPr>
        <w:tabs>
          <w:tab w:val="center" w:pos="4818"/>
          <w:tab w:val="left" w:pos="5840"/>
        </w:tabs>
        <w:rPr>
          <w:rFonts w:ascii="Lato" w:hAnsi="Lato" w:cstheme="majorHAnsi"/>
          <w:b/>
          <w:bCs/>
          <w:color w:val="000080"/>
          <w:sz w:val="22"/>
          <w:szCs w:val="22"/>
          <w:lang w:bidi="pt-BR"/>
        </w:rPr>
      </w:pPr>
    </w:p>
    <w:p w14:paraId="78B1D645" w14:textId="77777777" w:rsidR="009B1233" w:rsidRPr="00442DE2" w:rsidRDefault="009B123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  <w:sz w:val="22"/>
          <w:szCs w:val="22"/>
        </w:rPr>
      </w:pPr>
    </w:p>
    <w:p w14:paraId="59760323" w14:textId="77777777" w:rsidR="009B1233" w:rsidRPr="00442DE2" w:rsidRDefault="00E600F2">
      <w:pPr>
        <w:shd w:val="clear" w:color="auto" w:fill="FFFFFF"/>
        <w:spacing w:line="276" w:lineRule="auto"/>
        <w:jc w:val="center"/>
        <w:rPr>
          <w:rFonts w:ascii="Lato" w:hAnsi="Lato" w:cs="Arial"/>
          <w:sz w:val="22"/>
          <w:szCs w:val="22"/>
        </w:rPr>
      </w:pPr>
      <w:r w:rsidRPr="00442DE2">
        <w:rPr>
          <w:rFonts w:ascii="Lato" w:hAnsi="Lato" w:cs="Arial"/>
          <w:noProof/>
          <w:sz w:val="22"/>
          <w:szCs w:val="22"/>
        </w:rPr>
        <w:drawing>
          <wp:inline distT="0" distB="0" distL="0" distR="0" wp14:anchorId="5BB13AB4" wp14:editId="3925FD22">
            <wp:extent cx="5759450" cy="3242921"/>
            <wp:effectExtent l="19050" t="0" r="0" b="0"/>
            <wp:docPr id="4" name="Imagem 1" descr="http://www.visitcentrodeportugal.com.pt/wp-content/uploads/2012/11/coimbra-geral-5-832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centrodeportugal.com.pt/wp-content/uploads/2012/11/coimbra-geral-5-832x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291D" w14:textId="77777777" w:rsidR="009B1233" w:rsidRPr="00442DE2" w:rsidRDefault="009B1233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3A2CF761" w14:textId="77777777" w:rsidR="00F5715B" w:rsidRPr="00442DE2" w:rsidRDefault="00F5715B" w:rsidP="00F5715B">
      <w:pPr>
        <w:jc w:val="both"/>
        <w:rPr>
          <w:rFonts w:ascii="Lato" w:hAnsi="Lato" w:cstheme="majorHAnsi"/>
          <w:b/>
          <w:sz w:val="22"/>
          <w:szCs w:val="22"/>
        </w:rPr>
      </w:pPr>
    </w:p>
    <w:p w14:paraId="6A1B26C4" w14:textId="77777777" w:rsidR="00E600F2" w:rsidRPr="00442DE2" w:rsidRDefault="00E600F2" w:rsidP="00E600F2">
      <w:pPr>
        <w:jc w:val="both"/>
        <w:rPr>
          <w:rFonts w:ascii="Lato" w:hAnsi="Lato" w:cstheme="majorHAnsi"/>
          <w:b/>
          <w:sz w:val="22"/>
          <w:szCs w:val="22"/>
        </w:rPr>
      </w:pPr>
      <w:r w:rsidRPr="00442DE2">
        <w:rPr>
          <w:rFonts w:ascii="Lato" w:hAnsi="Lato" w:cstheme="majorHAnsi"/>
          <w:b/>
          <w:sz w:val="22"/>
          <w:szCs w:val="22"/>
        </w:rPr>
        <w:t xml:space="preserve">1º dia - Lisboa </w:t>
      </w:r>
    </w:p>
    <w:p w14:paraId="2EAB27F0" w14:textId="77777777" w:rsidR="00E600F2" w:rsidRPr="00442DE2" w:rsidRDefault="00E600F2" w:rsidP="00E600F2">
      <w:pPr>
        <w:jc w:val="both"/>
        <w:rPr>
          <w:rFonts w:ascii="Lato" w:hAnsi="Lato" w:cstheme="majorHAnsi"/>
          <w:sz w:val="22"/>
          <w:szCs w:val="22"/>
        </w:rPr>
      </w:pPr>
      <w:r w:rsidRPr="00442DE2">
        <w:rPr>
          <w:rFonts w:ascii="Lato" w:hAnsi="Lato" w:cstheme="majorHAnsi"/>
          <w:sz w:val="22"/>
          <w:szCs w:val="22"/>
        </w:rPr>
        <w:t>Chegada a Lisboa. Retirada do carro alugado na locadora. À tarde, sugerimos passeio a pitoresca vila de Sintra. Hospedagem por 2 noites, com café da manhã.</w:t>
      </w:r>
    </w:p>
    <w:p w14:paraId="7727E9E4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5144C983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b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b/>
          <w:sz w:val="22"/>
          <w:szCs w:val="22"/>
          <w:lang w:bidi="pt-BR"/>
        </w:rPr>
        <w:t>2º dia - Lisboa</w:t>
      </w:r>
    </w:p>
    <w:p w14:paraId="56F37FD4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sz w:val="22"/>
          <w:szCs w:val="22"/>
          <w:lang w:bidi="pt-BR"/>
        </w:rPr>
        <w:t xml:space="preserve">Após o café da manhã, sugerimos um passeio pela cidade, para conhecer um pouco de sua riqueza histórica e cultural. Os famosos bairros Chiado, Alfama o mais antigo da cidade, de aspecto medieval, o charmoso Bairro Alto. Debruçados sobre o Tejo encontram-se 2 monumentos referentes aos descobrimentos portugueses: o Mosteiro dos Jerónimos e a Torre de Belém, onde pode-se saborear o delicioso pastel de nata. </w:t>
      </w:r>
    </w:p>
    <w:p w14:paraId="567BCEAB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66B44A1D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3º dia - Lisboa - Óbidos - Coimbra</w:t>
      </w:r>
    </w:p>
    <w:p w14:paraId="2D8C2C21" w14:textId="5CB2E67E" w:rsidR="00E600F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sz w:val="22"/>
          <w:szCs w:val="22"/>
          <w:lang w:bidi="pt-BR"/>
        </w:rPr>
        <w:t xml:space="preserve">Café da manhã no hotel e partida com destino a Coimbra. Durante o percurso visita a </w:t>
      </w:r>
      <w:r w:rsidRPr="00442DE2">
        <w:rPr>
          <w:rFonts w:ascii="Lato" w:eastAsia="DejaVu Sans" w:hAnsi="Lato" w:cstheme="majorHAnsi"/>
          <w:bCs/>
          <w:sz w:val="22"/>
          <w:szCs w:val="22"/>
          <w:lang w:bidi="pt-BR"/>
        </w:rPr>
        <w:t>Óbidos</w:t>
      </w:r>
      <w:r w:rsidRPr="00442DE2">
        <w:rPr>
          <w:rFonts w:ascii="Lato" w:eastAsia="DejaVu Sans" w:hAnsi="Lato" w:cstheme="majorHAnsi"/>
          <w:sz w:val="22"/>
          <w:szCs w:val="22"/>
          <w:lang w:bidi="pt-BR"/>
        </w:rPr>
        <w:t>, pequena cidade medieval muito bem conservada, com ruas estreitas e cercada por muralhas. Continuação da viagem com destino a Coimbra. S</w:t>
      </w:r>
      <w:r w:rsidRPr="00442DE2">
        <w:rPr>
          <w:rFonts w:ascii="Lato" w:eastAsia="DejaVu Sans" w:hAnsi="Lato" w:cstheme="majorHAnsi"/>
          <w:bCs/>
          <w:sz w:val="22"/>
          <w:szCs w:val="22"/>
          <w:lang w:bidi="pt-BR"/>
        </w:rPr>
        <w:t xml:space="preserve">ugerimos visita aos principais pontos turísticos da cidade e sua famosa Universidade, </w:t>
      </w:r>
      <w:r w:rsidRPr="00442DE2">
        <w:rPr>
          <w:rFonts w:ascii="Lato" w:eastAsia="DejaVu Sans" w:hAnsi="Lato" w:cstheme="majorHAnsi"/>
          <w:sz w:val="22"/>
          <w:szCs w:val="22"/>
          <w:lang w:bidi="pt-BR"/>
        </w:rPr>
        <w:t xml:space="preserve">cujas tradições acadêmicas são seculares. Descendo a encosta chega-se à parte baixa, a parte “ativa”, onde estão concentrados o comércio, a indústria e algumas igrejas. Hospedagem por 1 noite, com café </w:t>
      </w:r>
      <w:proofErr w:type="gramStart"/>
      <w:r w:rsidRPr="00442DE2">
        <w:rPr>
          <w:rFonts w:ascii="Lato" w:eastAsia="DejaVu Sans" w:hAnsi="Lato" w:cstheme="majorHAnsi"/>
          <w:sz w:val="22"/>
          <w:szCs w:val="22"/>
          <w:lang w:bidi="pt-BR"/>
        </w:rPr>
        <w:t>das manhã</w:t>
      </w:r>
      <w:proofErr w:type="gramEnd"/>
      <w:r w:rsidRPr="00442DE2">
        <w:rPr>
          <w:rFonts w:ascii="Lato" w:eastAsia="DejaVu Sans" w:hAnsi="Lato" w:cstheme="majorHAnsi"/>
          <w:sz w:val="22"/>
          <w:szCs w:val="22"/>
          <w:lang w:bidi="pt-BR"/>
        </w:rPr>
        <w:t>.</w:t>
      </w:r>
    </w:p>
    <w:p w14:paraId="56414B69" w14:textId="21F6DA9B" w:rsidR="00442DE2" w:rsidRDefault="00442DE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162D2F86" w14:textId="5E84D888" w:rsidR="00442DE2" w:rsidRDefault="00442DE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2973C3BB" w14:textId="77777777" w:rsidR="00442DE2" w:rsidRPr="00442DE2" w:rsidRDefault="00442DE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7585AF8C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24AC8B97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b/>
          <w:bCs/>
          <w:sz w:val="22"/>
          <w:szCs w:val="22"/>
          <w:lang w:bidi="pt-BR"/>
        </w:rPr>
        <w:lastRenderedPageBreak/>
        <w:t>4º dia - Coimbra - Buçaco - Vale do Douro</w:t>
      </w:r>
    </w:p>
    <w:p w14:paraId="0A73F1E8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val="pt-PT" w:bidi="pt-BR"/>
        </w:rPr>
      </w:pPr>
      <w:r w:rsidRPr="00442DE2">
        <w:rPr>
          <w:rFonts w:ascii="Lato" w:eastAsia="DejaVu Sans" w:hAnsi="Lato" w:cstheme="majorHAnsi"/>
          <w:sz w:val="22"/>
          <w:szCs w:val="22"/>
          <w:lang w:val="pt-PT" w:bidi="pt-BR"/>
        </w:rPr>
        <w:t xml:space="preserve">Após o café da manhã partida para a Região do Douro, passando por Buçaco, onde pode-se aproveitar para almoçar pois o local possui gastronomia tradicional portuguesa, das quais se destacam o </w:t>
      </w:r>
      <w:r w:rsidRPr="00442DE2">
        <w:rPr>
          <w:rFonts w:ascii="Lato" w:eastAsia="DejaVu Sans" w:hAnsi="Lato" w:cstheme="majorHAnsi"/>
          <w:b/>
          <w:i/>
          <w:sz w:val="22"/>
          <w:szCs w:val="22"/>
          <w:lang w:val="pt-PT" w:bidi="pt-BR"/>
        </w:rPr>
        <w:t xml:space="preserve">leitão da Bairrada </w:t>
      </w:r>
      <w:r w:rsidRPr="00442DE2">
        <w:rPr>
          <w:rFonts w:ascii="Lato" w:eastAsia="DejaVu Sans" w:hAnsi="Lato" w:cstheme="majorHAnsi"/>
          <w:sz w:val="22"/>
          <w:szCs w:val="22"/>
          <w:lang w:val="pt-PT" w:bidi="pt-BR"/>
        </w:rPr>
        <w:t>e doces regionais a base de ovos. Continuação para o Vale do Douro e hospedagem em charmosa quinta com belíssimas vinhas e serviço impecável</w:t>
      </w:r>
      <w:bookmarkStart w:id="0" w:name="Quinta_da_Pacheca"/>
      <w:r w:rsidRPr="00442DE2">
        <w:rPr>
          <w:rFonts w:ascii="Lato" w:eastAsia="DejaVu Sans" w:hAnsi="Lato" w:cstheme="majorHAnsi"/>
          <w:sz w:val="22"/>
          <w:szCs w:val="22"/>
          <w:lang w:val="pt-PT" w:bidi="pt-BR"/>
        </w:rPr>
        <w:t>.</w:t>
      </w:r>
      <w:bookmarkEnd w:id="0"/>
    </w:p>
    <w:p w14:paraId="1D1400CA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236EFF01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5º dia - Vale do Douro </w:t>
      </w:r>
    </w:p>
    <w:p w14:paraId="743996FC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sz w:val="22"/>
          <w:szCs w:val="22"/>
          <w:lang w:bidi="pt-BR"/>
        </w:rPr>
        <w:t>Após o café da manhã, sugerimos um cruzeiro pelo Rio Douro para apreciar as maravilhosas paisagens da região. Em seguida, uma pequena visita ao Museu do Vinho - em Peso da Régua e, durante a tarde, visita aos vilarejos da região típicos e rústicos, com várias quintas onde os vinhos são produzidos e engarrafados.</w:t>
      </w:r>
      <w:r w:rsidRPr="00442DE2">
        <w:rPr>
          <w:rFonts w:ascii="Lato" w:eastAsia="DejaVu Sans" w:hAnsi="Lato" w:cstheme="majorHAnsi"/>
          <w:sz w:val="22"/>
          <w:szCs w:val="22"/>
          <w:lang w:bidi="pt-BR"/>
        </w:rPr>
        <w:br/>
      </w:r>
    </w:p>
    <w:p w14:paraId="606248A4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6º dia - Vale do Douro - Porto</w:t>
      </w:r>
    </w:p>
    <w:p w14:paraId="3589A89A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sz w:val="22"/>
          <w:szCs w:val="22"/>
          <w:lang w:bidi="pt-BR"/>
        </w:rPr>
        <w:t xml:space="preserve">Café da manhã no hotel e em seguida viagem em direção à cidade do Porto, durante o percurso visita as cidades de Vila Real e Amarante. Chegada ao hotel. Hospedagem por 2 noites, com café da manhã. </w:t>
      </w:r>
    </w:p>
    <w:p w14:paraId="7D15DA6F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4A69C0E5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7º dia - Porto</w:t>
      </w:r>
    </w:p>
    <w:p w14:paraId="5619F2AC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sz w:val="22"/>
          <w:szCs w:val="22"/>
          <w:lang w:bidi="pt-BR"/>
        </w:rPr>
        <w:t>A cidade do Porto é a segunda maior de Portugal. Localizada as margens do Rio Douro é famosa pelo seu vinho e possui intensa vida cultural. Vale a pena conhecer suas ruas,avenidas,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14:paraId="3C7F9663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05B92F02" w14:textId="77777777" w:rsidR="00E600F2" w:rsidRPr="00442DE2" w:rsidRDefault="00E600F2" w:rsidP="00E600F2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8º dia - Porto</w:t>
      </w:r>
    </w:p>
    <w:p w14:paraId="51BC8EDF" w14:textId="269ED18C" w:rsidR="009B1233" w:rsidRPr="00442DE2" w:rsidRDefault="00E600F2" w:rsidP="00442DE2">
      <w:pPr>
        <w:jc w:val="both"/>
        <w:rPr>
          <w:rFonts w:ascii="Lato" w:eastAsia="DejaVu Sans" w:hAnsi="Lato" w:cs="Arial"/>
          <w:sz w:val="22"/>
          <w:szCs w:val="22"/>
          <w:lang w:bidi="pt-BR"/>
        </w:rPr>
      </w:pPr>
      <w:r w:rsidRPr="00442DE2">
        <w:rPr>
          <w:rFonts w:ascii="Lato" w:eastAsia="DejaVu Sans" w:hAnsi="Lato" w:cstheme="majorHAnsi"/>
          <w:sz w:val="22"/>
          <w:szCs w:val="22"/>
          <w:lang w:bidi="pt-BR"/>
        </w:rPr>
        <w:t>Após café da manhã, saída com destino ao aeroporto e devolução do carro na locadora.</w:t>
      </w:r>
    </w:p>
    <w:p w14:paraId="49C1DA07" w14:textId="77777777" w:rsidR="009B1233" w:rsidRPr="00442DE2" w:rsidRDefault="009B1233">
      <w:pPr>
        <w:shd w:val="clear" w:color="auto" w:fill="FFFFFF"/>
        <w:ind w:left="-29"/>
        <w:jc w:val="both"/>
        <w:rPr>
          <w:rFonts w:ascii="Lato" w:hAnsi="Lato" w:cs="Arial"/>
          <w:b/>
          <w:bCs/>
          <w:sz w:val="22"/>
          <w:szCs w:val="22"/>
        </w:rPr>
      </w:pPr>
    </w:p>
    <w:p w14:paraId="2CD6104B" w14:textId="77777777" w:rsidR="009B1233" w:rsidRPr="00442DE2" w:rsidRDefault="00567A27">
      <w:pPr>
        <w:shd w:val="clear" w:color="auto" w:fill="FFFFFF"/>
        <w:ind w:left="-29"/>
        <w:jc w:val="both"/>
        <w:rPr>
          <w:rFonts w:ascii="Lato" w:hAnsi="Lato" w:cs="Arial"/>
        </w:rPr>
      </w:pPr>
      <w:r w:rsidRPr="00442DE2">
        <w:rPr>
          <w:rFonts w:ascii="Lato" w:hAnsi="Lato" w:cs="Arial"/>
          <w:b/>
          <w:bCs/>
          <w:sz w:val="22"/>
          <w:szCs w:val="22"/>
        </w:rPr>
        <w:t>Documentação necessária para portadores de passaporte brasileiro:</w:t>
      </w:r>
    </w:p>
    <w:p w14:paraId="2B3BC73E" w14:textId="77777777" w:rsidR="009B1233" w:rsidRPr="00442DE2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 w:cs="Arial"/>
          <w:sz w:val="22"/>
          <w:szCs w:val="22"/>
          <w:lang w:eastAsia="pt-BR"/>
        </w:rPr>
      </w:pPr>
    </w:p>
    <w:p w14:paraId="2F575FA1" w14:textId="77777777" w:rsidR="009B1233" w:rsidRPr="00442DE2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="Arial"/>
        </w:rPr>
      </w:pPr>
      <w:r w:rsidRPr="00442DE2">
        <w:rPr>
          <w:rFonts w:ascii="Lato" w:hAnsi="Lato" w:cs="Arial"/>
          <w:sz w:val="22"/>
          <w:szCs w:val="22"/>
          <w:lang w:eastAsia="pt-BR"/>
        </w:rPr>
        <w:t>Passaporte: com validade de 6 meses a partir da data de embarque com 2 páginas em branco</w:t>
      </w:r>
    </w:p>
    <w:p w14:paraId="45FC6F9E" w14:textId="77777777" w:rsidR="009B1233" w:rsidRPr="00442DE2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="Arial"/>
        </w:rPr>
      </w:pPr>
      <w:r w:rsidRPr="00442DE2">
        <w:rPr>
          <w:rFonts w:ascii="Lato" w:hAnsi="Lato" w:cs="Arial"/>
          <w:sz w:val="22"/>
          <w:szCs w:val="22"/>
          <w:lang w:eastAsia="pt-BR"/>
        </w:rPr>
        <w:t xml:space="preserve">Visto: não é necessário visto para </w:t>
      </w:r>
      <w:r w:rsidR="00F25F98" w:rsidRPr="00442DE2">
        <w:rPr>
          <w:rFonts w:ascii="Lato" w:hAnsi="Lato" w:cs="Arial"/>
          <w:sz w:val="22"/>
          <w:szCs w:val="22"/>
          <w:lang w:eastAsia="pt-BR"/>
        </w:rPr>
        <w:t>Portugal</w:t>
      </w:r>
    </w:p>
    <w:p w14:paraId="0052C8DC" w14:textId="77777777" w:rsidR="009B1233" w:rsidRPr="00442DE2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 w:cs="Arial"/>
        </w:rPr>
      </w:pPr>
      <w:r w:rsidRPr="00442DE2">
        <w:rPr>
          <w:rFonts w:ascii="Lato" w:eastAsia="Arial Unicode MS" w:hAnsi="Lato" w:cs="Arial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442DE2">
        <w:rPr>
          <w:rFonts w:ascii="Lato" w:eastAsia="Arial Unicode MS" w:hAnsi="Lato" w:cs="Arial"/>
          <w:bCs/>
          <w:iCs/>
          <w:color w:val="000000"/>
          <w:sz w:val="22"/>
          <w:szCs w:val="22"/>
          <w:lang w:eastAsia="pt-BR"/>
        </w:rPr>
        <w:t xml:space="preserve">não </w:t>
      </w:r>
      <w:r w:rsidRPr="00442DE2">
        <w:rPr>
          <w:rFonts w:ascii="Lato" w:eastAsia="Arial Unicode MS" w:hAnsi="Lato" w:cs="Arial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442DE2">
        <w:rPr>
          <w:rFonts w:ascii="Lato" w:eastAsia="Arial Unicode MS" w:hAnsi="Lato" w:cs="Arial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442DE2">
        <w:rPr>
          <w:rFonts w:ascii="Lato" w:eastAsia="Arial Unicode MS" w:hAnsi="Lato" w:cs="Arial"/>
          <w:bCs/>
          <w:iCs/>
          <w:color w:val="000000"/>
          <w:sz w:val="22"/>
          <w:szCs w:val="22"/>
          <w:lang w:eastAsia="pt-BR"/>
        </w:rPr>
        <w:t xml:space="preserve">acina </w:t>
      </w:r>
    </w:p>
    <w:p w14:paraId="02F045D7" w14:textId="77777777" w:rsidR="009B1233" w:rsidRPr="00442DE2" w:rsidRDefault="009B1233">
      <w:pPr>
        <w:shd w:val="clear" w:color="auto" w:fill="FFFFFF"/>
        <w:spacing w:line="276" w:lineRule="auto"/>
        <w:rPr>
          <w:rFonts w:ascii="Lato" w:hAnsi="Lato" w:cs="Arial"/>
        </w:rPr>
      </w:pPr>
    </w:p>
    <w:p w14:paraId="56B3F923" w14:textId="77777777" w:rsidR="009B1233" w:rsidRPr="00442DE2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color w:val="111111"/>
          <w:sz w:val="18"/>
          <w:szCs w:val="18"/>
        </w:rPr>
      </w:pPr>
    </w:p>
    <w:p w14:paraId="51698620" w14:textId="77777777" w:rsidR="009B1233" w:rsidRPr="00442DE2" w:rsidRDefault="00567A27">
      <w:pPr>
        <w:shd w:val="clear" w:color="auto" w:fill="FFFFFF"/>
        <w:tabs>
          <w:tab w:val="left" w:pos="420"/>
        </w:tabs>
        <w:rPr>
          <w:rFonts w:ascii="Lato" w:hAnsi="Lato" w:cs="Arial"/>
          <w:sz w:val="22"/>
          <w:szCs w:val="22"/>
        </w:rPr>
      </w:pPr>
      <w:r w:rsidRPr="00442DE2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14:paraId="584B4C0C" w14:textId="35D99E7C" w:rsidR="009B1233" w:rsidRPr="00442DE2" w:rsidRDefault="009B1233">
      <w:pPr>
        <w:shd w:val="clear" w:color="auto" w:fill="FFFFFF"/>
        <w:tabs>
          <w:tab w:val="left" w:pos="420"/>
        </w:tabs>
        <w:rPr>
          <w:rFonts w:ascii="Lato" w:hAnsi="Lato" w:cs="Arial"/>
        </w:rPr>
      </w:pPr>
    </w:p>
    <w:sectPr w:rsidR="009B1233" w:rsidRPr="00442DE2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4C40" w14:textId="77777777" w:rsidR="00041E0A" w:rsidRDefault="00041E0A" w:rsidP="009B1233">
      <w:r>
        <w:separator/>
      </w:r>
    </w:p>
  </w:endnote>
  <w:endnote w:type="continuationSeparator" w:id="0">
    <w:p w14:paraId="1548287C" w14:textId="77777777" w:rsidR="00041E0A" w:rsidRDefault="00041E0A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9B1233" w14:paraId="017EF3AC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7C972627" w14:textId="77777777" w:rsidR="009B1233" w:rsidRDefault="00567A27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F2DD0F9" wp14:editId="1BB6D353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A56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DC29" wp14:editId="5A6BF5E6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0A5FA3" w14:textId="77777777" w:rsidR="009B1233" w:rsidRDefault="004908E6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567A27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A19E4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FD5DC29" id="Rectangle 2" o:spid="_x0000_s1026" style="position:absolute;left:0;text-align:left;margin-left:0;margin-top:.05pt;width:15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" stroked="f" strokeweight="0">
                    <v:path arrowok="t"/>
                    <v:textbox>
                      <w:txbxContent>
                        <w:p w14:paraId="1E0A5FA3" w14:textId="77777777" w:rsidR="009B1233" w:rsidRDefault="004908E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67A27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19E4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FA56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AC54CB2" wp14:editId="7E1C483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7485" cy="17589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2F9C4" w14:textId="77777777" w:rsidR="009B1233" w:rsidRDefault="009B1233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C54CB2" id="Rectangle 1" o:spid="_x0000_s1027" style="position:absolute;left:0;text-align:left;margin-left:315.05pt;margin-top:-2.85pt;width:15.5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" stroked="f" strokeweight="0">
                    <v:path arrowok="t"/>
                    <v:textbox>
                      <w:txbxContent>
                        <w:p w14:paraId="1B82F9C4" w14:textId="77777777" w:rsidR="009B1233" w:rsidRDefault="009B1233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4D9FAB64" w14:textId="77777777" w:rsidR="009B1233" w:rsidRDefault="009B1233">
          <w:pPr>
            <w:pStyle w:val="Rodap"/>
            <w:jc w:val="center"/>
          </w:pPr>
        </w:p>
      </w:tc>
    </w:tr>
    <w:tr w:rsidR="009B1233" w14:paraId="61AC64FF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7E56C6E0" w14:textId="77777777" w:rsidR="009B1233" w:rsidRDefault="009B1233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621884D2" w14:textId="356772FB" w:rsidR="009B1233" w:rsidRDefault="00567A27" w:rsidP="00442DE2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DAB7C61" w14:textId="77777777" w:rsidR="009B1233" w:rsidRDefault="009B12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0753" w14:textId="77777777" w:rsidR="00041E0A" w:rsidRDefault="00041E0A" w:rsidP="009B1233">
      <w:r>
        <w:separator/>
      </w:r>
    </w:p>
  </w:footnote>
  <w:footnote w:type="continuationSeparator" w:id="0">
    <w:p w14:paraId="15DFEFC8" w14:textId="77777777" w:rsidR="00041E0A" w:rsidRDefault="00041E0A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9B1233" w14:paraId="7BC5FDF1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728512D3" w14:textId="77777777" w:rsidR="009B1233" w:rsidRDefault="00567A27" w:rsidP="00F571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5AB72AA" wp14:editId="5D5ACB1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63011A0" w14:textId="77777777" w:rsidR="009B1233" w:rsidRDefault="009B1233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D211EF0" w14:textId="77777777" w:rsidR="009B1233" w:rsidRDefault="00567A27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F5715B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14:paraId="6AACA1BF" w14:textId="77777777" w:rsidR="00F5715B" w:rsidRDefault="00F5715B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9B1233" w14:paraId="60A64D39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5ABF36B" w14:textId="77777777" w:rsidR="009B1233" w:rsidRDefault="009B1233">
          <w:pPr>
            <w:pStyle w:val="Cabealho"/>
            <w:jc w:val="center"/>
          </w:pPr>
        </w:p>
      </w:tc>
    </w:tr>
  </w:tbl>
  <w:p w14:paraId="66ED7F90" w14:textId="77777777" w:rsidR="009B1233" w:rsidRDefault="009B12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3"/>
    <w:rsid w:val="00041E0A"/>
    <w:rsid w:val="00111FC2"/>
    <w:rsid w:val="001B766F"/>
    <w:rsid w:val="004139A7"/>
    <w:rsid w:val="00442DE2"/>
    <w:rsid w:val="004908E6"/>
    <w:rsid w:val="00567A27"/>
    <w:rsid w:val="007A3576"/>
    <w:rsid w:val="00835E8B"/>
    <w:rsid w:val="00917F7D"/>
    <w:rsid w:val="009A1055"/>
    <w:rsid w:val="009B1233"/>
    <w:rsid w:val="009E7375"/>
    <w:rsid w:val="00A02710"/>
    <w:rsid w:val="00AA19E4"/>
    <w:rsid w:val="00AB2944"/>
    <w:rsid w:val="00B20332"/>
    <w:rsid w:val="00C82D8A"/>
    <w:rsid w:val="00D019A5"/>
    <w:rsid w:val="00D87192"/>
    <w:rsid w:val="00E600F2"/>
    <w:rsid w:val="00F25F98"/>
    <w:rsid w:val="00F5715B"/>
    <w:rsid w:val="00F73AEA"/>
    <w:rsid w:val="00FA568D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15887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2020-10-21T14:24:00Z</dcterms:created>
  <dcterms:modified xsi:type="dcterms:W3CDTF">2021-02-10T18:23:00Z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