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11D" w14:textId="77777777" w:rsidR="000D086C" w:rsidRPr="00894917" w:rsidRDefault="004B3586">
      <w:pPr>
        <w:jc w:val="center"/>
        <w:rPr>
          <w:rFonts w:ascii="Lato" w:hAnsi="Lato"/>
          <w:sz w:val="26"/>
          <w:szCs w:val="26"/>
          <w:lang w:val="en-US"/>
        </w:rPr>
      </w:pPr>
      <w:proofErr w:type="spellStart"/>
      <w:r w:rsidRPr="00894917">
        <w:rPr>
          <w:rFonts w:ascii="Lato" w:hAnsi="Lato" w:cs="Tahoma"/>
          <w:b/>
          <w:sz w:val="26"/>
          <w:szCs w:val="26"/>
          <w:lang w:val="en-US"/>
        </w:rPr>
        <w:t>Escócia</w:t>
      </w:r>
      <w:proofErr w:type="spellEnd"/>
    </w:p>
    <w:p w14:paraId="7CB3151A" w14:textId="77777777" w:rsidR="000D086C" w:rsidRPr="00894917" w:rsidRDefault="004B3586">
      <w:pPr>
        <w:jc w:val="center"/>
        <w:rPr>
          <w:rFonts w:ascii="Lato" w:hAnsi="Lato"/>
          <w:sz w:val="26"/>
          <w:szCs w:val="26"/>
          <w:lang w:val="en-US"/>
        </w:rPr>
      </w:pPr>
      <w:r w:rsidRPr="00894917">
        <w:rPr>
          <w:rFonts w:ascii="Lato" w:hAnsi="Lato" w:cs="Tahoma"/>
          <w:b/>
          <w:sz w:val="26"/>
          <w:szCs w:val="26"/>
          <w:lang w:val="en-US"/>
        </w:rPr>
        <w:t xml:space="preserve"> </w:t>
      </w:r>
      <w:r w:rsidRPr="00894917">
        <w:rPr>
          <w:rFonts w:ascii="Lato" w:eastAsia="DejaVu Sans" w:hAnsi="Lato" w:cs="Tahoma"/>
          <w:b/>
          <w:bCs/>
          <w:sz w:val="26"/>
          <w:szCs w:val="26"/>
          <w:lang w:val="en-US" w:eastAsia="pt-BR" w:bidi="pt-BR"/>
        </w:rPr>
        <w:t xml:space="preserve"> </w:t>
      </w:r>
      <w:r w:rsidRPr="00894917">
        <w:rPr>
          <w:rFonts w:ascii="Lato" w:hAnsi="Lato" w:cs="Tahoma"/>
          <w:b/>
          <w:bCs/>
          <w:sz w:val="26"/>
          <w:szCs w:val="26"/>
          <w:lang w:val="en-US"/>
        </w:rPr>
        <w:t xml:space="preserve">Edinburg - Loch Lomond - Fort William - Inverness - </w:t>
      </w:r>
      <w:proofErr w:type="spellStart"/>
      <w:r w:rsidRPr="00894917">
        <w:rPr>
          <w:rFonts w:ascii="Lato" w:hAnsi="Lato" w:cs="Tahoma"/>
          <w:b/>
          <w:bCs/>
          <w:sz w:val="26"/>
          <w:szCs w:val="26"/>
          <w:lang w:val="en-US"/>
        </w:rPr>
        <w:t>Perthshire</w:t>
      </w:r>
      <w:proofErr w:type="spellEnd"/>
    </w:p>
    <w:p w14:paraId="7D3D720A" w14:textId="77777777" w:rsidR="000D086C" w:rsidRPr="00894917" w:rsidRDefault="004B3586">
      <w:pPr>
        <w:jc w:val="center"/>
        <w:rPr>
          <w:rFonts w:ascii="Lato" w:hAnsi="Lato"/>
          <w:sz w:val="26"/>
          <w:szCs w:val="26"/>
        </w:rPr>
      </w:pPr>
      <w:r w:rsidRPr="00894917">
        <w:rPr>
          <w:rFonts w:ascii="Lato" w:hAnsi="Lato" w:cs="Tahoma"/>
          <w:b/>
          <w:bCs/>
          <w:sz w:val="26"/>
          <w:szCs w:val="26"/>
          <w:lang w:val="en-US" w:bidi="pt-BR"/>
        </w:rPr>
        <w:t xml:space="preserve"> 8 </w:t>
      </w:r>
      <w:proofErr w:type="spellStart"/>
      <w:r w:rsidRPr="00894917">
        <w:rPr>
          <w:rFonts w:ascii="Lato" w:hAnsi="Lato" w:cs="Tahoma"/>
          <w:b/>
          <w:bCs/>
          <w:sz w:val="26"/>
          <w:szCs w:val="26"/>
          <w:lang w:val="en-US" w:bidi="pt-BR"/>
        </w:rPr>
        <w:t>dias</w:t>
      </w:r>
      <w:proofErr w:type="spellEnd"/>
    </w:p>
    <w:p w14:paraId="394CE38B" w14:textId="77777777" w:rsidR="000D086C" w:rsidRPr="00894917" w:rsidRDefault="000D086C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55C2135A" w14:textId="77777777" w:rsidR="000D086C" w:rsidRPr="00894917" w:rsidRDefault="004B3586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894917">
        <w:rPr>
          <w:rFonts w:ascii="Lato" w:hAnsi="Lato"/>
          <w:noProof/>
        </w:rPr>
        <w:drawing>
          <wp:inline distT="0" distB="0" distL="0" distR="0" wp14:anchorId="56D17630" wp14:editId="1FF6362F">
            <wp:extent cx="5816600" cy="424514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65" cy="424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D44F5" w14:textId="77777777" w:rsidR="000D086C" w:rsidRPr="00894917" w:rsidRDefault="000D086C">
      <w:pPr>
        <w:shd w:val="clear" w:color="auto" w:fill="FFFFFF"/>
        <w:spacing w:line="276" w:lineRule="auto"/>
        <w:rPr>
          <w:rFonts w:ascii="Lato" w:hAnsi="Lato" w:cs="Arial"/>
        </w:rPr>
      </w:pPr>
    </w:p>
    <w:p w14:paraId="27FB15A4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1º dia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Edinburg</w:t>
      </w:r>
      <w:proofErr w:type="spellEnd"/>
    </w:p>
    <w:p w14:paraId="6679F59D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Chegada a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Edinburg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, a magnífica capital da Escócia. Hospedagem por 2 noites, com café da manhã. </w:t>
      </w:r>
    </w:p>
    <w:p w14:paraId="6FD07B59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2C18F414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2º dia -</w:t>
      </w: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>Edinburg</w:t>
      </w:r>
      <w:proofErr w:type="spellEnd"/>
    </w:p>
    <w:p w14:paraId="545868B9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Pela manhã visita a cidade antiga, Castelo de Edinburgh, passeio ao Royal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Mile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onde encontram-se diversas lojas e belíssimos prédios medievais. À tarde visita ao Palácio de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Holyrood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e seus jardins. </w:t>
      </w:r>
    </w:p>
    <w:p w14:paraId="5EB669A8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170033D1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3º dia -</w:t>
      </w: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>Edinburg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>Loch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>Lomond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</w:t>
      </w:r>
    </w:p>
    <w:p w14:paraId="7DD08DF9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Café da manhã no hotel 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e viagem em direção a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Loch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Lomond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, o maior lago da Escócia – aproximadamente 120 km. Belíssima região, com cenário deslumbrante que divide o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Highlands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Lowlands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. Chegada ao hotel, onde será possível desfrutar de diversas atividades: cruzeiro no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Loch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Lomo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nd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speed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boat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golf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spa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, etc. Recomenda-se jantar no restaurante Martin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Wishart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at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Loch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Lomond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</w:rPr>
        <w:t>, que possui renomado chef. Hospedagem por 1 noite, com café da manhã.</w:t>
      </w:r>
    </w:p>
    <w:p w14:paraId="44E37A60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65DA8486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0B1AE5BF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</w:rPr>
      </w:pPr>
    </w:p>
    <w:p w14:paraId="073B619A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lastRenderedPageBreak/>
        <w:t xml:space="preserve">4º dia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>Loch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>Lomond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</w:rPr>
        <w:t xml:space="preserve"> - Fort William </w:t>
      </w:r>
    </w:p>
    <w:p w14:paraId="0C1C08EC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Pela manhã, viagem de aproximadamente 3 horas em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 direção a Fort Willian - 132 km, pequena cidade situada na base mais alta da montanha escocesa - Ben Nevis, passando por charmosas e pitorescas vilas com casas de pedra, vales e verdejantes montanhas. Chegada e recepção no hotel, uma das mais exclusivas p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ropriedades de toda a Europa. Tarde livre para desfrutar da atmosfera especial que o castelo oferece. À noite, sugerimos jantar no restaurante do hotel - 1 estrela Michelin. Hospedagem por 1 noite, com café da manhã.</w:t>
      </w:r>
    </w:p>
    <w:p w14:paraId="2A8EED26" w14:textId="77777777" w:rsidR="000D086C" w:rsidRPr="00894917" w:rsidRDefault="000D086C">
      <w:pPr>
        <w:jc w:val="both"/>
        <w:rPr>
          <w:rFonts w:ascii="Lato" w:hAnsi="Lato" w:cs="Tahoma"/>
          <w:b/>
          <w:bCs/>
          <w:sz w:val="22"/>
          <w:szCs w:val="22"/>
          <w:highlight w:val="white"/>
          <w:lang w:bidi="pt-BR"/>
        </w:rPr>
      </w:pPr>
    </w:p>
    <w:p w14:paraId="482C931C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5º dia - Fort William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Inverness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 </w:t>
      </w:r>
    </w:p>
    <w:p w14:paraId="71147DDF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Saí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da em direção a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Inverness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, capital das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Highlands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 - aproximadamente 103 km, margeando o misterioso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Lochness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, que se tornou famoso pela lenda do monstro que submergia de suas águas e faz parte do imaginário popular da cultura da Escócia. A viagem em si é um 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interessante programa turístico e aconselhamos fazê-la sem pressa, com diversas pausas para fotos e pequenas compras de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souvenirs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. Hospedagem por 1 noite, com café da manhã. </w:t>
      </w:r>
    </w:p>
    <w:p w14:paraId="3A2DD903" w14:textId="77777777" w:rsidR="000D086C" w:rsidRPr="00894917" w:rsidRDefault="000D086C">
      <w:pPr>
        <w:jc w:val="both"/>
        <w:rPr>
          <w:rFonts w:ascii="Lato" w:hAnsi="Lato" w:cs="Tahoma"/>
          <w:b/>
          <w:bCs/>
          <w:sz w:val="22"/>
          <w:szCs w:val="22"/>
          <w:highlight w:val="white"/>
          <w:lang w:bidi="pt-BR"/>
        </w:rPr>
      </w:pPr>
    </w:p>
    <w:p w14:paraId="0BEB0B74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6º dia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Inverness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Pitlochry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Perthshire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 </w:t>
      </w:r>
    </w:p>
    <w:p w14:paraId="53231FEE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Passeio pela encantadora vila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Pitlochry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. Além de caminhar pelas pequenas e charmosas ruas, recomenda-se visitar a menor destilaria de whisky da Escócia (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Edradour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), onde a </w:t>
      </w:r>
      <w:proofErr w:type="gram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bebida  ainda</w:t>
      </w:r>
      <w:proofErr w:type="gram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  mantem o processo original de fabricação. Continuação da viagem a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Perthshire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 – aproximadamente 137 k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m. Chegada e recepção no sofisticado hotel. Belíssima propriedade, oferece aos hóspedes diversas atividades, cavalgadas,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golf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,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spa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, etc. Recomenda-se jantar no restaurante Andrew </w:t>
      </w:r>
      <w:proofErr w:type="spellStart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Fairlie</w:t>
      </w:r>
      <w:proofErr w:type="spellEnd"/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 - 2 estrelas Michelin, considerado o máximo da gastronomia escocesa e</w:t>
      </w: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 xml:space="preserve"> um dos mais conceituados do Reino Unido. Hospedagem por 2 noites, com café da manhã.</w:t>
      </w:r>
    </w:p>
    <w:p w14:paraId="058CCF8C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  <w:lang w:bidi="pt-BR"/>
        </w:rPr>
      </w:pPr>
    </w:p>
    <w:p w14:paraId="0602D86C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7º dia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Perthshire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 </w:t>
      </w:r>
    </w:p>
    <w:p w14:paraId="3635614E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Cs/>
          <w:sz w:val="22"/>
          <w:szCs w:val="22"/>
          <w:shd w:val="clear" w:color="auto" w:fill="FFFFFF"/>
          <w:lang w:bidi="pt-BR"/>
        </w:rPr>
        <w:t>Dia inteiramente livre para desfrutar das diversas atividades que o hotel oferece.</w:t>
      </w:r>
    </w:p>
    <w:p w14:paraId="38E2BE69" w14:textId="77777777" w:rsidR="000D086C" w:rsidRPr="00894917" w:rsidRDefault="000D086C">
      <w:pPr>
        <w:jc w:val="both"/>
        <w:rPr>
          <w:rFonts w:ascii="Lato" w:hAnsi="Lato" w:cs="Tahoma"/>
          <w:bCs/>
          <w:sz w:val="22"/>
          <w:szCs w:val="22"/>
          <w:highlight w:val="white"/>
          <w:lang w:bidi="pt-BR"/>
        </w:rPr>
      </w:pPr>
    </w:p>
    <w:p w14:paraId="6DAF8A26" w14:textId="77777777" w:rsidR="000D086C" w:rsidRPr="00894917" w:rsidRDefault="004B3586">
      <w:pPr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8º dia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Perthshire</w:t>
      </w:r>
      <w:proofErr w:type="spellEnd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 xml:space="preserve"> - </w:t>
      </w:r>
      <w:proofErr w:type="spellStart"/>
      <w:r w:rsidRPr="00894917">
        <w:rPr>
          <w:rFonts w:ascii="Lato" w:hAnsi="Lato" w:cs="Tahoma"/>
          <w:b/>
          <w:bCs/>
          <w:sz w:val="22"/>
          <w:szCs w:val="22"/>
          <w:shd w:val="clear" w:color="auto" w:fill="FFFFFF"/>
          <w:lang w:bidi="pt-BR"/>
        </w:rPr>
        <w:t>Edinburg</w:t>
      </w:r>
      <w:proofErr w:type="spellEnd"/>
    </w:p>
    <w:p w14:paraId="0253C301" w14:textId="77777777" w:rsidR="000D086C" w:rsidRPr="00894917" w:rsidRDefault="004B3586">
      <w:pPr>
        <w:jc w:val="both"/>
        <w:rPr>
          <w:rFonts w:ascii="Lato" w:hAnsi="Lato"/>
        </w:rPr>
      </w:pPr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 xml:space="preserve">Após café da manhã, </w:t>
      </w:r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 xml:space="preserve">traslado ao aeroporto de </w:t>
      </w:r>
      <w:proofErr w:type="spellStart"/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>Edinburg</w:t>
      </w:r>
      <w:proofErr w:type="spellEnd"/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 xml:space="preserve"> - aproximadamente 70 km. Durante o percurso, aconselhamos uma parada no </w:t>
      </w:r>
      <w:proofErr w:type="spellStart"/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>Stirling</w:t>
      </w:r>
      <w:proofErr w:type="spellEnd"/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 xml:space="preserve"> </w:t>
      </w:r>
      <w:proofErr w:type="spellStart"/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>Castle</w:t>
      </w:r>
      <w:proofErr w:type="spellEnd"/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>, onde viveram personagens ilustres da história do país como Willian Wallace, que libertou o país da dominação inglesa, Mary Stuart e o</w:t>
      </w:r>
      <w:r w:rsidRPr="00894917">
        <w:rPr>
          <w:rFonts w:ascii="Lato" w:eastAsia="DejaVu Sans" w:hAnsi="Lato" w:cs="Tahoma"/>
          <w:sz w:val="22"/>
          <w:szCs w:val="22"/>
          <w:shd w:val="clear" w:color="auto" w:fill="FFFFFF"/>
          <w:lang w:eastAsia="pt-BR" w:bidi="pt-BR"/>
        </w:rPr>
        <w:t>utros.</w:t>
      </w:r>
    </w:p>
    <w:p w14:paraId="7828F7BE" w14:textId="77777777" w:rsidR="000D086C" w:rsidRPr="00894917" w:rsidRDefault="000D086C">
      <w:pPr>
        <w:shd w:val="clear" w:color="auto" w:fill="FFFFFF"/>
        <w:rPr>
          <w:rFonts w:ascii="Lato" w:hAnsi="Lato" w:cs="Lucidasans"/>
          <w:sz w:val="22"/>
          <w:szCs w:val="22"/>
        </w:rPr>
      </w:pPr>
    </w:p>
    <w:p w14:paraId="56B51B46" w14:textId="77777777" w:rsidR="000D086C" w:rsidRPr="00894917" w:rsidRDefault="000D086C">
      <w:pPr>
        <w:shd w:val="clear" w:color="auto" w:fill="FFFFFF"/>
        <w:ind w:left="-29"/>
        <w:jc w:val="both"/>
        <w:rPr>
          <w:rFonts w:ascii="Lato" w:hAnsi="Lato" w:cs="Arial"/>
          <w:b/>
          <w:bCs/>
          <w:sz w:val="22"/>
          <w:szCs w:val="22"/>
        </w:rPr>
      </w:pPr>
    </w:p>
    <w:p w14:paraId="7CE431F4" w14:textId="77777777" w:rsidR="000D086C" w:rsidRPr="00894917" w:rsidRDefault="004B3586">
      <w:pPr>
        <w:shd w:val="clear" w:color="auto" w:fill="FFFFFF"/>
        <w:ind w:left="-29"/>
        <w:jc w:val="both"/>
        <w:rPr>
          <w:rFonts w:ascii="Lato" w:hAnsi="Lato"/>
          <w:sz w:val="22"/>
          <w:szCs w:val="22"/>
        </w:rPr>
      </w:pPr>
      <w:r w:rsidRPr="00894917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595D6290" w14:textId="77777777" w:rsidR="000D086C" w:rsidRPr="00894917" w:rsidRDefault="000D086C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/>
          <w:sz w:val="22"/>
          <w:szCs w:val="22"/>
          <w:lang w:eastAsia="pt-BR"/>
        </w:rPr>
      </w:pPr>
    </w:p>
    <w:p w14:paraId="6E9B1124" w14:textId="77777777" w:rsidR="000D086C" w:rsidRPr="00894917" w:rsidRDefault="004B3586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894917">
        <w:rPr>
          <w:rFonts w:ascii="Lato" w:hAnsi="Lato"/>
          <w:sz w:val="22"/>
          <w:szCs w:val="22"/>
          <w:lang w:eastAsia="pt-BR"/>
        </w:rPr>
        <w:t xml:space="preserve">Passaporte: com validade de 6 meses a partir da data de embarque com </w:t>
      </w:r>
      <w:r w:rsidRPr="00894917">
        <w:rPr>
          <w:rFonts w:ascii="Lato" w:eastAsia="DejaVu Sans" w:hAnsi="Lato" w:cs="Tahoma"/>
          <w:sz w:val="22"/>
          <w:szCs w:val="22"/>
          <w:lang w:eastAsia="pt-BR" w:bidi="pt-BR"/>
        </w:rPr>
        <w:t>e com mais duas folhas em branco</w:t>
      </w:r>
    </w:p>
    <w:p w14:paraId="4DED8252" w14:textId="77777777" w:rsidR="000D086C" w:rsidRPr="00894917" w:rsidRDefault="004B3586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/>
          <w:sz w:val="22"/>
          <w:szCs w:val="22"/>
        </w:rPr>
      </w:pPr>
      <w:r w:rsidRPr="00894917">
        <w:rPr>
          <w:rFonts w:ascii="Lato" w:hAnsi="Lato"/>
          <w:sz w:val="22"/>
          <w:szCs w:val="22"/>
          <w:lang w:eastAsia="pt-BR"/>
        </w:rPr>
        <w:t xml:space="preserve">Visto: não é necessário visto </w:t>
      </w:r>
      <w:r w:rsidRPr="00894917">
        <w:rPr>
          <w:rFonts w:ascii="Lato" w:eastAsia="DejaVu Sans" w:hAnsi="Lato" w:cs="Lucidasans"/>
          <w:sz w:val="22"/>
          <w:szCs w:val="22"/>
          <w:lang w:eastAsia="pt-BR" w:bidi="pt-BR"/>
        </w:rPr>
        <w:t>para a Escócia</w:t>
      </w:r>
    </w:p>
    <w:p w14:paraId="2BAD6187" w14:textId="77777777" w:rsidR="000D086C" w:rsidRPr="00894917" w:rsidRDefault="004B3586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/>
          <w:sz w:val="22"/>
          <w:szCs w:val="22"/>
        </w:rPr>
      </w:pPr>
      <w:r w:rsidRPr="00894917">
        <w:rPr>
          <w:rFonts w:ascii="Lato" w:eastAsia="Arial Unicode MS" w:hAnsi="Lato" w:cs="Cambria"/>
          <w:bCs/>
          <w:iCs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894917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)</w:t>
      </w:r>
    </w:p>
    <w:p w14:paraId="35833470" w14:textId="77777777" w:rsidR="000D086C" w:rsidRPr="00894917" w:rsidRDefault="000D086C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057F6F9A" w14:textId="77777777" w:rsidR="000D086C" w:rsidRPr="00894917" w:rsidRDefault="000D086C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04E9224B" w14:textId="77777777" w:rsidR="000D086C" w:rsidRPr="00894917" w:rsidRDefault="004B3586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894917">
        <w:rPr>
          <w:rFonts w:ascii="Lato" w:hAnsi="Lato" w:cs="Arial"/>
          <w:b/>
          <w:sz w:val="22"/>
          <w:szCs w:val="22"/>
        </w:rPr>
        <w:t>V</w:t>
      </w:r>
      <w:r w:rsidRPr="00894917">
        <w:rPr>
          <w:rFonts w:ascii="Lato" w:hAnsi="Lato" w:cs="Arial"/>
          <w:b/>
          <w:sz w:val="22"/>
          <w:szCs w:val="22"/>
        </w:rPr>
        <w:t>alores em Euros por pessoa, sujeitos à disponibilidade e alteração sem aviso prévio.</w:t>
      </w:r>
    </w:p>
    <w:p w14:paraId="7ED54553" w14:textId="0E042FF7" w:rsidR="000D086C" w:rsidRPr="00894917" w:rsidRDefault="000D086C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0D086C" w:rsidRPr="00894917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E690" w14:textId="77777777" w:rsidR="004B3586" w:rsidRDefault="004B3586">
      <w:r>
        <w:separator/>
      </w:r>
    </w:p>
  </w:endnote>
  <w:endnote w:type="continuationSeparator" w:id="0">
    <w:p w14:paraId="5B4583DE" w14:textId="77777777" w:rsidR="004B3586" w:rsidRDefault="004B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ucida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4"/>
      <w:gridCol w:w="8972"/>
    </w:tblGrid>
    <w:tr w:rsidR="000D086C" w14:paraId="182DAB5E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5E95AC07" w14:textId="687EC141" w:rsidR="000D086C" w:rsidRDefault="004B3586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47CDD8AE" wp14:editId="3EFE53BE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3BF1FE04" wp14:editId="61C8D07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658713C" w14:textId="77777777" w:rsidR="000D086C" w:rsidRDefault="000D086C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BF1FE04" id="Figura2" o:spid="_x0000_s1026" style="position:absolute;left:0;text-align:left;margin-left:315.05pt;margin-top:-2.85pt;width:15.65pt;height:13.9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" filled="f" stroked="f">
                    <v:textbox>
                      <w:txbxContent>
                        <w:p w14:paraId="6658713C" w14:textId="77777777" w:rsidR="000D086C" w:rsidRDefault="000D086C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2EF56B99" w14:textId="77777777" w:rsidR="000D086C" w:rsidRDefault="000D086C">
          <w:pPr>
            <w:pStyle w:val="Rodap"/>
            <w:jc w:val="center"/>
          </w:pPr>
        </w:p>
      </w:tc>
    </w:tr>
    <w:tr w:rsidR="000D086C" w14:paraId="0DC68918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2B14065F" w14:textId="77777777" w:rsidR="000D086C" w:rsidRDefault="000D086C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3A454075" w14:textId="594D7F2B" w:rsidR="000D086C" w:rsidRDefault="004B3586" w:rsidP="00894917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 xml:space="preserve">.: +55 11 </w:t>
          </w:r>
          <w:r>
            <w:rPr>
              <w:rFonts w:ascii="Calibri" w:hAnsi="Calibri" w:cs="Arial"/>
              <w:sz w:val="16"/>
              <w:szCs w:val="16"/>
            </w:rPr>
            <w:t>99658-7433 - www.interpoint.com.br</w:t>
          </w:r>
        </w:p>
      </w:tc>
    </w:tr>
  </w:tbl>
  <w:p w14:paraId="1486273A" w14:textId="77777777" w:rsidR="000D086C" w:rsidRDefault="000D08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A98C" w14:textId="77777777" w:rsidR="004B3586" w:rsidRDefault="004B3586">
      <w:r>
        <w:separator/>
      </w:r>
    </w:p>
  </w:footnote>
  <w:footnote w:type="continuationSeparator" w:id="0">
    <w:p w14:paraId="69242F0E" w14:textId="77777777" w:rsidR="004B3586" w:rsidRDefault="004B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0D086C" w14:paraId="30C50742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28378533" w14:textId="77777777" w:rsidR="000D086C" w:rsidRDefault="004B358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814BD44" wp14:editId="5EADACDF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4FDB43D" w14:textId="77777777" w:rsidR="000D086C" w:rsidRDefault="000D086C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3F889A3" w14:textId="6270CB46" w:rsidR="000D086C" w:rsidRDefault="004B358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ESCÓCIA</w:t>
          </w:r>
        </w:p>
      </w:tc>
    </w:tr>
    <w:tr w:rsidR="000D086C" w14:paraId="4D48E0DD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1B44F0A" w14:textId="77777777" w:rsidR="000D086C" w:rsidRDefault="000D086C">
          <w:pPr>
            <w:pStyle w:val="Cabealho"/>
            <w:jc w:val="center"/>
          </w:pPr>
        </w:p>
      </w:tc>
    </w:tr>
  </w:tbl>
  <w:p w14:paraId="7FE75AE5" w14:textId="77777777" w:rsidR="000D086C" w:rsidRDefault="000D08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0332"/>
    <w:multiLevelType w:val="multilevel"/>
    <w:tmpl w:val="847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1" w15:restartNumberingAfterBreak="0">
    <w:nsid w:val="37852421"/>
    <w:multiLevelType w:val="multilevel"/>
    <w:tmpl w:val="67848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FE1FE2"/>
    <w:multiLevelType w:val="multilevel"/>
    <w:tmpl w:val="D0A62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59022B"/>
    <w:multiLevelType w:val="multilevel"/>
    <w:tmpl w:val="9FA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6C"/>
    <w:rsid w:val="000D086C"/>
    <w:rsid w:val="004B3586"/>
    <w:rsid w:val="008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A74F1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2021-02-10T15:29:00Z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