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8D" w:rsidRDefault="00AE38EE" w:rsidP="00B1378D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Tailândia </w:t>
      </w:r>
      <w:r w:rsidR="00B1378D">
        <w:rPr>
          <w:rFonts w:ascii="Calibri" w:hAnsi="Calibri" w:cs="Arial"/>
          <w:b/>
          <w:bCs/>
          <w:color w:val="000000" w:themeColor="text1"/>
          <w:sz w:val="28"/>
          <w:szCs w:val="28"/>
        </w:rPr>
        <w:t>–</w:t>
      </w:r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20</w:t>
      </w:r>
    </w:p>
    <w:p w:rsidR="00B1378D" w:rsidRDefault="00AE38EE" w:rsidP="00B1378D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Bangkok - </w:t>
      </w:r>
      <w:proofErr w:type="spellStart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>Chiang</w:t>
      </w:r>
      <w:proofErr w:type="spellEnd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Mai - </w:t>
      </w:r>
      <w:proofErr w:type="spellStart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>Chiang</w:t>
      </w:r>
      <w:proofErr w:type="spellEnd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>Rai</w:t>
      </w:r>
      <w:proofErr w:type="spellEnd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 w:rsidR="00B1378D">
        <w:rPr>
          <w:rFonts w:ascii="Calibri" w:hAnsi="Calibri" w:cs="Arial"/>
          <w:b/>
          <w:bCs/>
          <w:color w:val="000000" w:themeColor="text1"/>
          <w:sz w:val="28"/>
          <w:szCs w:val="28"/>
        </w:rPr>
        <w:t>–</w:t>
      </w:r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>Krabi</w:t>
      </w:r>
      <w:proofErr w:type="spellEnd"/>
    </w:p>
    <w:p w:rsidR="00AE38EE" w:rsidRPr="00AE38EE" w:rsidRDefault="00AE38EE" w:rsidP="00B1378D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AE38EE">
        <w:rPr>
          <w:rFonts w:ascii="Calibri" w:hAnsi="Calibri" w:cs="Arial"/>
          <w:b/>
          <w:bCs/>
          <w:color w:val="000000" w:themeColor="text1"/>
          <w:sz w:val="28"/>
          <w:szCs w:val="28"/>
        </w:rPr>
        <w:t>14 dias</w:t>
      </w:r>
    </w:p>
    <w:p w:rsidR="00421D26" w:rsidRDefault="00421D26" w:rsidP="005B40C7">
      <w:pPr>
        <w:tabs>
          <w:tab w:val="left" w:pos="2430"/>
        </w:tabs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8B1D31" w:rsidRPr="007E3F80" w:rsidRDefault="00E43FBC" w:rsidP="008B1D31">
      <w:pPr>
        <w:rPr>
          <w:rFonts w:asciiTheme="minorHAnsi" w:hAnsiTheme="minorHAnsi" w:cs="Arial"/>
          <w:sz w:val="22"/>
          <w:szCs w:val="22"/>
        </w:rPr>
      </w:pPr>
      <w:r w:rsidRPr="00E43FBC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759450" cy="3238505"/>
            <wp:effectExtent l="19050" t="0" r="0" b="0"/>
            <wp:docPr id="8" name="Imagem 1" descr="http://www.fourseasons.com/content/dam/fourseasons/images/web/CHR/CHR_062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CHR/CHR_062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89" w:rsidRPr="00CD75AB" w:rsidRDefault="00535189" w:rsidP="00535189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B1D31" w:rsidRPr="008B1D31" w:rsidRDefault="008B1D31" w:rsidP="008B1D31">
      <w:pPr>
        <w:pStyle w:val="Corpodetexto21"/>
        <w:rPr>
          <w:rFonts w:asciiTheme="majorHAnsi" w:hAnsiTheme="majorHAnsi" w:cstheme="majorHAnsi"/>
          <w:sz w:val="22"/>
          <w:szCs w:val="22"/>
        </w:rPr>
      </w:pPr>
    </w:p>
    <w:p w:rsidR="00636DA3" w:rsidRPr="00D51B93" w:rsidRDefault="00636DA3" w:rsidP="00636DA3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1º dia - Bangkok  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Chegada a Bangkok. Recepção e traslado privativo ao hotel. Hospedagem por 3 noites, com café da manhã. 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>2º dia - Bangkok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Dia inteiro de visita à esta cosmopolita cidade, incluindo o Templo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Trimitr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, que possui o maior Buda de Ouro do mundo, com mais de 700 anos e patrimônio do Reino da Tailândia e do Budismo, o Bairro Chino e seu fabuloso comércio e o Templo Pho, que aloja o famoso Buda Reclinado. Após o almoço, visita ao Palácio Real para conhecer seus principais monumentos e o sagrado Templo do Buda de Esmeralda, cuja estátua foi esculpida em uma única peça de jade. Após o almoço, cruzeiro pelo Rio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Chao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Prya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, onde pode-se observar a vida ribeirinha e os mistérios de seus templos. Visita ao Templo do Amanhecer, decorado com belíssimas porcelanas chinesas e construído no final do século XVII. Retorno ao hotel ao final de tarde.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3º dia - Bangkok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Ayutthaya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- Bangkok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Café da manhã no hotel e passeio de dia inteiro para conhecer a cidade de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Ayutthaya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, antiga capital da Tailândia, e seus maravilhosos templos. O regresso a Bangkok será feito de barco a partir da província de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Nonthanburi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. Almoço a bordo. Durante o percurso, será possível observar os diferentes tipos e tamanhos de exóticas embarcações, a famosa Universidade de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Thammasart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, o Palácio Real e outros monumentos. Chegada em Bangkok e traslado ao hotel.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4º dia - Bangkok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Mai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Após café da manhã, traslado ao aeroporto para embarque com destino a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36DA3">
        <w:rPr>
          <w:rFonts w:asciiTheme="majorHAnsi" w:hAnsiTheme="majorHAnsi" w:cstheme="majorHAnsi"/>
          <w:sz w:val="22"/>
          <w:szCs w:val="22"/>
        </w:rPr>
        <w:t>Mai.</w:t>
      </w:r>
      <w:proofErr w:type="gramEnd"/>
      <w:r w:rsidRPr="00636DA3">
        <w:rPr>
          <w:rFonts w:asciiTheme="majorHAnsi" w:hAnsiTheme="majorHAnsi" w:cstheme="majorHAnsi"/>
          <w:sz w:val="22"/>
          <w:szCs w:val="22"/>
        </w:rPr>
        <w:t xml:space="preserve"> Em língua tailandesa,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Mai significa "Rosa do Norte", é a segunda maior cidade da Tailândia e considerada a capital cultural do norte da província, faz parte da rota da seda e é um grande centro de artesanato 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ourivaria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. A cidade possui mais de 300 templos budistas, chamados de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Wats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. Chegada, recepção e traslado ao hotel. Hospedagem por 3 noites, com café da manhã.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5º dia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Mai 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Logo pela manhã, visita ao parque de elefantes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Dao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, para uma inesquecível experiência, onde será possível observar as destrezas destes animais e, até mesmo, fazer um passeio pelo bosque em seu dorso até a aldeia da tribo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Lisu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. Logo após, travessia em balsa pelo rio Mae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Ping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. Visita à uma encantadora fazenda de orquídeas, com almoço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incluido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. Retorno ao hotel.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6º dia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Mai 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Após café da manhã, </w:t>
      </w:r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passeio para conhecer os atrativos de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 Mai: o mercado de alimentos e flores e o templo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Suan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Dok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, onde encontram-se as cinzas do rei de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 Mai e da família real. A seguir, visita ao Monte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Suthep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 para conhecer o templo mais importante do norte da Tailândia, o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Phra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color w:val="000000"/>
          <w:sz w:val="22"/>
          <w:szCs w:val="22"/>
        </w:rPr>
        <w:t>Thad</w:t>
      </w:r>
      <w:proofErr w:type="spellEnd"/>
      <w:r w:rsidRPr="00636DA3">
        <w:rPr>
          <w:rFonts w:asciiTheme="majorHAnsi" w:hAnsiTheme="majorHAnsi" w:cstheme="majorHAnsi"/>
          <w:color w:val="000000"/>
          <w:sz w:val="22"/>
          <w:szCs w:val="22"/>
        </w:rPr>
        <w:t>. Ao final da tarde, retorno ao hotel.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36DA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7º dia - </w:t>
      </w:r>
      <w:proofErr w:type="spellStart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Mai - </w:t>
      </w:r>
      <w:proofErr w:type="spellStart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>Rai</w:t>
      </w:r>
      <w:proofErr w:type="spellEnd"/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Café da manhã no hotel e viagem em direção a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Rai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. Fronteira com Laos e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Burma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, conhecida como Golden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Triangle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- uma das regiões mais cênicas da Tailândia, o percurso ao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Tented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Camp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, inclui viagem de barco (10m.) pelo Rio Mekong, passando por paisagens e vistas deslumbrantes. O hotel está situado à margem do rio de onde pode-se avistar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Burma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. Hospedagem por 3 noites.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8º ao 9º dia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Rai</w:t>
      </w:r>
      <w:proofErr w:type="spellEnd"/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>Dias livres para desfrutar dos atrativos que o hotel e a belíssima região oferecem.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10° dia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Chiang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Rai</w:t>
      </w:r>
      <w:proofErr w:type="spellEnd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- Bangkok - </w:t>
      </w:r>
      <w:proofErr w:type="spellStart"/>
      <w:r w:rsidRPr="00636DA3">
        <w:rPr>
          <w:rFonts w:asciiTheme="majorHAnsi" w:hAnsiTheme="majorHAnsi" w:cstheme="majorHAnsi"/>
          <w:b/>
          <w:color w:val="000000"/>
          <w:sz w:val="22"/>
          <w:szCs w:val="22"/>
        </w:rPr>
        <w:t>Krabi</w:t>
      </w:r>
      <w:proofErr w:type="spellEnd"/>
    </w:p>
    <w:p w:rsidR="00636DA3" w:rsidRPr="00636DA3" w:rsidRDefault="00636DA3" w:rsidP="00636DA3">
      <w:pPr>
        <w:jc w:val="both"/>
        <w:rPr>
          <w:rFonts w:asciiTheme="majorHAnsi" w:hAnsiTheme="majorHAnsi" w:cstheme="majorHAnsi"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Café da manhã no hotel e traslado ao aeroporto para embarque com destino a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Krabi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, com conexão em Bangkok. Hospedagem por 4 noites.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Pr="00636DA3" w:rsidRDefault="00636DA3" w:rsidP="00636D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636DA3">
        <w:rPr>
          <w:rFonts w:asciiTheme="majorHAnsi" w:hAnsiTheme="majorHAnsi" w:cstheme="majorHAnsi"/>
          <w:b/>
          <w:sz w:val="22"/>
          <w:szCs w:val="22"/>
        </w:rPr>
        <w:t xml:space="preserve">11°dia a 14° - </w:t>
      </w:r>
      <w:proofErr w:type="spellStart"/>
      <w:r w:rsidRPr="00636DA3">
        <w:rPr>
          <w:rFonts w:asciiTheme="majorHAnsi" w:hAnsiTheme="majorHAnsi" w:cstheme="majorHAnsi"/>
          <w:b/>
          <w:sz w:val="22"/>
          <w:szCs w:val="22"/>
        </w:rPr>
        <w:t>Krabi</w:t>
      </w:r>
      <w:proofErr w:type="spellEnd"/>
      <w:r w:rsidRPr="00636DA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36DA3" w:rsidRPr="00636DA3" w:rsidRDefault="00636DA3" w:rsidP="00636DA3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36DA3">
        <w:rPr>
          <w:rFonts w:asciiTheme="majorHAnsi" w:hAnsiTheme="majorHAnsi" w:cstheme="majorHAnsi"/>
          <w:sz w:val="22"/>
          <w:szCs w:val="22"/>
        </w:rPr>
        <w:t xml:space="preserve">Considerada uma das maravilhas da Tailândia, com resorts </w:t>
      </w:r>
      <w:proofErr w:type="spellStart"/>
      <w:proofErr w:type="gramStart"/>
      <w:r w:rsidRPr="00636DA3">
        <w:rPr>
          <w:rFonts w:asciiTheme="majorHAnsi" w:hAnsiTheme="majorHAnsi" w:cstheme="majorHAnsi"/>
          <w:sz w:val="22"/>
          <w:szCs w:val="22"/>
        </w:rPr>
        <w:t>super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exclusivos</w:t>
      </w:r>
      <w:proofErr w:type="gramEnd"/>
      <w:r w:rsidRPr="00636DA3">
        <w:rPr>
          <w:rFonts w:asciiTheme="majorHAnsi" w:hAnsiTheme="majorHAnsi" w:cstheme="majorHAnsi"/>
          <w:sz w:val="22"/>
          <w:szCs w:val="22"/>
        </w:rPr>
        <w:t xml:space="preserve"> e praias paradisíacas. A região é perfeita para passeios de barco,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scuba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dive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636DA3">
        <w:rPr>
          <w:rFonts w:asciiTheme="majorHAnsi" w:hAnsiTheme="majorHAnsi" w:cstheme="majorHAnsi"/>
          <w:sz w:val="22"/>
          <w:szCs w:val="22"/>
        </w:rPr>
        <w:t>snorkel</w:t>
      </w:r>
      <w:proofErr w:type="spellEnd"/>
      <w:r w:rsidRPr="00636DA3">
        <w:rPr>
          <w:rFonts w:asciiTheme="majorHAnsi" w:hAnsiTheme="majorHAnsi" w:cstheme="majorHAnsi"/>
          <w:sz w:val="22"/>
          <w:szCs w:val="22"/>
        </w:rPr>
        <w:t>, ou até mesmo nadar em meio a lindos cardumes de peixes em praias praticamente desertas.</w:t>
      </w:r>
    </w:p>
    <w:p w:rsidR="00636DA3" w:rsidRDefault="00636DA3" w:rsidP="00636DA3">
      <w:pPr>
        <w:jc w:val="both"/>
        <w:rPr>
          <w:rFonts w:asciiTheme="minorHAnsi" w:hAnsiTheme="minorHAnsi"/>
          <w:bCs/>
          <w:sz w:val="22"/>
          <w:szCs w:val="22"/>
        </w:rPr>
      </w:pPr>
    </w:p>
    <w:p w:rsidR="000158D4" w:rsidRDefault="000158D4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6DA3" w:rsidRDefault="00636DA3" w:rsidP="000158D4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9B47B7" w:rsidRPr="001328CF" w:rsidRDefault="009B47B7" w:rsidP="009B47B7">
      <w:pPr>
        <w:jc w:val="both"/>
        <w:rPr>
          <w:rFonts w:asciiTheme="minorHAnsi" w:hAnsiTheme="minorHAnsi"/>
          <w:bCs/>
          <w:sz w:val="22"/>
          <w:szCs w:val="22"/>
        </w:rPr>
      </w:pPr>
    </w:p>
    <w:p w:rsidR="009B47B7" w:rsidRPr="009B47B7" w:rsidRDefault="009B47B7" w:rsidP="009B47B7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9B47B7" w:rsidRDefault="009B47B7" w:rsidP="009B47B7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47B7">
        <w:rPr>
          <w:rFonts w:asciiTheme="majorHAnsi" w:hAnsiTheme="majorHAnsi" w:cstheme="majorHAnsi"/>
          <w:b/>
          <w:bCs/>
          <w:sz w:val="22"/>
          <w:szCs w:val="22"/>
        </w:rPr>
        <w:t>Opção 1</w:t>
      </w:r>
    </w:p>
    <w:p w:rsidR="009B47B7" w:rsidRPr="009B47B7" w:rsidRDefault="009B47B7" w:rsidP="009B47B7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7"/>
        <w:gridCol w:w="3756"/>
        <w:gridCol w:w="1939"/>
        <w:gridCol w:w="1528"/>
      </w:tblGrid>
      <w:tr w:rsidR="009B47B7" w:rsidRPr="009B47B7" w:rsidTr="0045595A">
        <w:tc>
          <w:tcPr>
            <w:tcW w:w="1014" w:type="pct"/>
            <w:tcBorders>
              <w:top w:val="single" w:sz="4" w:space="0" w:color="FFFFFF" w:themeColor="background1"/>
              <w:bottom w:val="nil"/>
            </w:tcBorders>
            <w:shd w:val="clear" w:color="auto" w:fill="5D2D18" w:themeFill="accent1" w:themeFillShade="BF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B47B7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073" w:type="pct"/>
            <w:tcBorders>
              <w:top w:val="single" w:sz="4" w:space="0" w:color="FFFFFF" w:themeColor="background1"/>
              <w:bottom w:val="nil"/>
            </w:tcBorders>
            <w:shd w:val="clear" w:color="auto" w:fill="5D2D18" w:themeFill="accent1" w:themeFillShade="BF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B47B7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070" w:type="pct"/>
            <w:tcBorders>
              <w:top w:val="single" w:sz="4" w:space="0" w:color="FFFFFF" w:themeColor="background1"/>
              <w:bottom w:val="nil"/>
            </w:tcBorders>
            <w:shd w:val="clear" w:color="auto" w:fill="5D2D18" w:themeFill="accent1" w:themeFillShade="BF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7B7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843" w:type="pct"/>
            <w:tcBorders>
              <w:top w:val="single" w:sz="4" w:space="0" w:color="FFFFFF" w:themeColor="background1"/>
              <w:bottom w:val="nil"/>
            </w:tcBorders>
            <w:shd w:val="clear" w:color="auto" w:fill="5D2D18" w:themeFill="accent1" w:themeFillShade="BF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9B47B7" w:rsidRPr="009B47B7" w:rsidTr="0045595A">
        <w:tc>
          <w:tcPr>
            <w:tcW w:w="1014" w:type="pct"/>
            <w:tcBorders>
              <w:top w:val="nil"/>
            </w:tcBorders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Bangkok</w:t>
            </w:r>
          </w:p>
        </w:tc>
        <w:tc>
          <w:tcPr>
            <w:tcW w:w="2073" w:type="pct"/>
            <w:tcBorders>
              <w:top w:val="nil"/>
            </w:tcBorders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Mandarin Oriental</w:t>
            </w:r>
          </w:p>
        </w:tc>
        <w:tc>
          <w:tcPr>
            <w:tcW w:w="1070" w:type="pct"/>
            <w:tcBorders>
              <w:top w:val="nil"/>
            </w:tcBorders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843" w:type="pct"/>
            <w:tcBorders>
              <w:top w:val="nil"/>
            </w:tcBorders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  <w:tr w:rsidR="009B47B7" w:rsidRPr="009B47B7" w:rsidTr="001D6E8F">
        <w:tc>
          <w:tcPr>
            <w:tcW w:w="1014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Chiang</w:t>
            </w:r>
            <w:proofErr w:type="spellEnd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 xml:space="preserve"> Mai</w:t>
            </w:r>
          </w:p>
        </w:tc>
        <w:tc>
          <w:tcPr>
            <w:tcW w:w="2073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Four </w:t>
            </w:r>
            <w:proofErr w:type="gramStart"/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Seasons  Chiang</w:t>
            </w:r>
            <w:proofErr w:type="gramEnd"/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Mai</w:t>
            </w:r>
          </w:p>
        </w:tc>
        <w:tc>
          <w:tcPr>
            <w:tcW w:w="1070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843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9B47B7" w:rsidRPr="009B47B7" w:rsidTr="001D6E8F">
        <w:tc>
          <w:tcPr>
            <w:tcW w:w="1014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Chiang</w:t>
            </w:r>
            <w:proofErr w:type="spellEnd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Rai</w:t>
            </w:r>
            <w:proofErr w:type="spellEnd"/>
          </w:p>
        </w:tc>
        <w:tc>
          <w:tcPr>
            <w:tcW w:w="2073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Four Seasons Tented Camp</w:t>
            </w:r>
          </w:p>
        </w:tc>
        <w:tc>
          <w:tcPr>
            <w:tcW w:w="1070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843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9B47B7" w:rsidRPr="009B47B7" w:rsidTr="001D6E8F">
        <w:tc>
          <w:tcPr>
            <w:tcW w:w="1014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Krabi</w:t>
            </w:r>
            <w:proofErr w:type="spellEnd"/>
          </w:p>
        </w:tc>
        <w:tc>
          <w:tcPr>
            <w:tcW w:w="2073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 xml:space="preserve">Ritz Carlton </w:t>
            </w: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Phulay</w:t>
            </w:r>
            <w:proofErr w:type="spellEnd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Bay</w:t>
            </w:r>
            <w:proofErr w:type="spellEnd"/>
          </w:p>
        </w:tc>
        <w:tc>
          <w:tcPr>
            <w:tcW w:w="1070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843" w:type="pct"/>
            <w:vAlign w:val="center"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:rsidR="009B47B7" w:rsidRPr="009B47B7" w:rsidRDefault="009B47B7" w:rsidP="009B47B7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p w:rsidR="009B47B7" w:rsidRDefault="009B47B7" w:rsidP="009B47B7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p w:rsidR="009B47B7" w:rsidRDefault="009B47B7" w:rsidP="009B47B7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  <w:r w:rsidRPr="009B47B7">
        <w:rPr>
          <w:rFonts w:asciiTheme="majorHAnsi" w:hAnsiTheme="majorHAnsi" w:cstheme="majorHAnsi"/>
          <w:sz w:val="22"/>
          <w:szCs w:val="22"/>
        </w:rPr>
        <w:t>Preço do Roteiro Terrestre, por pessoa em US$</w:t>
      </w:r>
    </w:p>
    <w:p w:rsidR="009B47B7" w:rsidRPr="009B47B7" w:rsidRDefault="009B47B7" w:rsidP="009B47B7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tbl>
      <w:tblPr>
        <w:tblW w:w="552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2975"/>
      </w:tblGrid>
      <w:tr w:rsidR="009B47B7" w:rsidRPr="009B47B7" w:rsidTr="009B47B7">
        <w:trPr>
          <w:trHeight w:val="243"/>
        </w:trPr>
        <w:tc>
          <w:tcPr>
            <w:tcW w:w="25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47B7" w:rsidRPr="009B47B7" w:rsidRDefault="0045595A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B47B7" w:rsidRPr="009B47B7" w:rsidRDefault="009B47B7" w:rsidP="003948B4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dez </w:t>
            </w:r>
            <w:r w:rsidR="003948B4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9B47B7" w:rsidRPr="009B47B7" w:rsidTr="009B47B7">
        <w:trPr>
          <w:trHeight w:val="243"/>
        </w:trPr>
        <w:tc>
          <w:tcPr>
            <w:tcW w:w="2554" w:type="dxa"/>
            <w:tcBorders>
              <w:top w:val="single" w:sz="4" w:space="0" w:color="auto"/>
            </w:tcBorders>
            <w:hideMark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hideMark/>
          </w:tcPr>
          <w:p w:rsidR="009B47B7" w:rsidRPr="009B47B7" w:rsidRDefault="009B47B7" w:rsidP="009B47B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</w:rPr>
            </w:pPr>
            <w:r w:rsidRPr="009B47B7">
              <w:rPr>
                <w:rFonts w:asciiTheme="majorHAnsi" w:hAnsiTheme="majorHAnsi" w:cstheme="majorHAnsi"/>
                <w:b/>
                <w:sz w:val="22"/>
                <w:szCs w:val="22"/>
              </w:rPr>
              <w:t>a partir de</w:t>
            </w:r>
            <w:r w:rsidRPr="009B47B7">
              <w:rPr>
                <w:rFonts w:asciiTheme="majorHAnsi" w:hAnsiTheme="majorHAnsi" w:cstheme="majorHAnsi"/>
                <w:sz w:val="22"/>
                <w:szCs w:val="22"/>
              </w:rPr>
              <w:t xml:space="preserve"> US$ 8.410</w:t>
            </w:r>
          </w:p>
        </w:tc>
      </w:tr>
    </w:tbl>
    <w:p w:rsidR="009B47B7" w:rsidRPr="009B47B7" w:rsidRDefault="009B47B7" w:rsidP="009B47B7">
      <w:pPr>
        <w:shd w:val="clear" w:color="auto" w:fill="FFFFFF" w:themeFill="background1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0158D4" w:rsidRPr="00412D3A" w:rsidRDefault="000158D4" w:rsidP="00412D3A">
      <w:pPr>
        <w:shd w:val="clear" w:color="auto" w:fill="FFFFFF" w:themeFill="background1"/>
        <w:outlineLvl w:val="0"/>
        <w:rPr>
          <w:rFonts w:asciiTheme="majorHAnsi" w:hAnsiTheme="majorHAnsi" w:cstheme="majorHAnsi"/>
          <w:b/>
          <w:kern w:val="2"/>
          <w:sz w:val="22"/>
          <w:szCs w:val="22"/>
        </w:rPr>
      </w:pPr>
    </w:p>
    <w:p w:rsidR="00412D3A" w:rsidRDefault="00412D3A" w:rsidP="00412D3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12D3A">
        <w:rPr>
          <w:rFonts w:asciiTheme="majorHAnsi" w:hAnsiTheme="majorHAnsi" w:cstheme="majorHAnsi"/>
          <w:b/>
          <w:bCs/>
          <w:sz w:val="22"/>
          <w:szCs w:val="22"/>
        </w:rPr>
        <w:t>Opção 2</w:t>
      </w:r>
    </w:p>
    <w:p w:rsidR="00412D3A" w:rsidRPr="00412D3A" w:rsidRDefault="00412D3A" w:rsidP="00412D3A">
      <w:pPr>
        <w:shd w:val="clear" w:color="auto" w:fill="FFFFFF" w:themeFill="background1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6"/>
        <w:gridCol w:w="4090"/>
        <w:gridCol w:w="2013"/>
        <w:gridCol w:w="1341"/>
      </w:tblGrid>
      <w:tr w:rsidR="00412D3A" w:rsidRPr="00412D3A" w:rsidTr="001D6E8F">
        <w:tc>
          <w:tcPr>
            <w:tcW w:w="89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412D3A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2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412D3A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1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2D3A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7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412D3A" w:rsidRPr="00412D3A" w:rsidTr="001D6E8F">
        <w:tc>
          <w:tcPr>
            <w:tcW w:w="892" w:type="pct"/>
            <w:tcBorders>
              <w:top w:val="single" w:sz="4" w:space="0" w:color="FFFFFF" w:themeColor="background1"/>
            </w:tcBorders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Bangkok</w:t>
            </w:r>
          </w:p>
        </w:tc>
        <w:tc>
          <w:tcPr>
            <w:tcW w:w="2257" w:type="pct"/>
            <w:tcBorders>
              <w:top w:val="single" w:sz="4" w:space="0" w:color="FFFFFF" w:themeColor="background1"/>
            </w:tcBorders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Peninsula</w:t>
            </w:r>
          </w:p>
        </w:tc>
        <w:tc>
          <w:tcPr>
            <w:tcW w:w="1111" w:type="pct"/>
            <w:tcBorders>
              <w:top w:val="single" w:sz="4" w:space="0" w:color="FFFFFF" w:themeColor="background1"/>
            </w:tcBorders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741" w:type="pct"/>
            <w:tcBorders>
              <w:top w:val="single" w:sz="4" w:space="0" w:color="FFFFFF" w:themeColor="background1"/>
            </w:tcBorders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  <w:tr w:rsidR="00412D3A" w:rsidRPr="00412D3A" w:rsidTr="001D6E8F">
        <w:tc>
          <w:tcPr>
            <w:tcW w:w="892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Chiang</w:t>
            </w:r>
            <w:proofErr w:type="spellEnd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 Mai</w:t>
            </w:r>
          </w:p>
        </w:tc>
        <w:tc>
          <w:tcPr>
            <w:tcW w:w="2257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Anantara Chiang Mai Resort</w:t>
            </w:r>
          </w:p>
        </w:tc>
        <w:tc>
          <w:tcPr>
            <w:tcW w:w="1111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741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412D3A" w:rsidRPr="00412D3A" w:rsidTr="001D6E8F">
        <w:tc>
          <w:tcPr>
            <w:tcW w:w="892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Chiang</w:t>
            </w:r>
            <w:proofErr w:type="spellEnd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Rai</w:t>
            </w:r>
            <w:proofErr w:type="spellEnd"/>
          </w:p>
        </w:tc>
        <w:tc>
          <w:tcPr>
            <w:tcW w:w="2257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Anantara</w:t>
            </w:r>
            <w:proofErr w:type="spellEnd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Chiang</w:t>
            </w:r>
            <w:proofErr w:type="spellEnd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Rai</w:t>
            </w:r>
            <w:proofErr w:type="spellEnd"/>
          </w:p>
        </w:tc>
        <w:tc>
          <w:tcPr>
            <w:tcW w:w="1111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Luxo </w:t>
            </w:r>
          </w:p>
        </w:tc>
        <w:tc>
          <w:tcPr>
            <w:tcW w:w="741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412D3A" w:rsidRPr="00412D3A" w:rsidTr="001D6E8F">
        <w:tc>
          <w:tcPr>
            <w:tcW w:w="892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Krabi</w:t>
            </w:r>
            <w:proofErr w:type="spellEnd"/>
          </w:p>
        </w:tc>
        <w:tc>
          <w:tcPr>
            <w:tcW w:w="2257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Rayavadee</w:t>
            </w:r>
            <w:proofErr w:type="spellEnd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 Resort</w:t>
            </w:r>
          </w:p>
        </w:tc>
        <w:tc>
          <w:tcPr>
            <w:tcW w:w="1111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741" w:type="pct"/>
            <w:vAlign w:val="center"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</w:tbl>
    <w:p w:rsidR="00412D3A" w:rsidRPr="00412D3A" w:rsidRDefault="00412D3A" w:rsidP="00412D3A">
      <w:pPr>
        <w:shd w:val="clear" w:color="auto" w:fill="FFFFFF" w:themeFill="background1"/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12D3A" w:rsidRDefault="00412D3A" w:rsidP="00412D3A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p w:rsidR="00412D3A" w:rsidRDefault="00412D3A" w:rsidP="00412D3A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  <w:r w:rsidRPr="00412D3A">
        <w:rPr>
          <w:rFonts w:asciiTheme="majorHAnsi" w:hAnsiTheme="majorHAnsi" w:cstheme="majorHAnsi"/>
          <w:sz w:val="22"/>
          <w:szCs w:val="22"/>
        </w:rPr>
        <w:t>Preço do Roteiro Terrestre, por pessoa em US$</w:t>
      </w:r>
    </w:p>
    <w:p w:rsidR="00412D3A" w:rsidRPr="00412D3A" w:rsidRDefault="00412D3A" w:rsidP="00412D3A">
      <w:pP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</w:p>
    <w:tbl>
      <w:tblPr>
        <w:tblW w:w="5387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</w:tblGrid>
      <w:tr w:rsidR="00412D3A" w:rsidRPr="00412D3A" w:rsidTr="00412D3A">
        <w:trPr>
          <w:trHeight w:val="24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2D3A" w:rsidRPr="00412D3A" w:rsidRDefault="0045595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12D3A" w:rsidRPr="00412D3A" w:rsidRDefault="00412D3A" w:rsidP="005A02DD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b/>
                <w:sz w:val="22"/>
                <w:szCs w:val="22"/>
              </w:rPr>
              <w:t>Até dez</w:t>
            </w:r>
            <w:r w:rsidR="005A02D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20</w:t>
            </w:r>
          </w:p>
        </w:tc>
      </w:tr>
      <w:tr w:rsidR="00412D3A" w:rsidRPr="00412D3A" w:rsidTr="00412D3A">
        <w:trPr>
          <w:trHeight w:val="243"/>
        </w:trPr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412D3A" w:rsidRPr="00412D3A" w:rsidRDefault="00412D3A" w:rsidP="00412D3A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szCs w:val="22"/>
              </w:rPr>
            </w:pPr>
            <w:r w:rsidRPr="00412D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 partir </w:t>
            </w:r>
            <w:proofErr w:type="gramStart"/>
            <w:r w:rsidRPr="00412D3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 </w:t>
            </w:r>
            <w:r w:rsidRPr="00412D3A">
              <w:rPr>
                <w:rFonts w:asciiTheme="majorHAnsi" w:hAnsiTheme="majorHAnsi" w:cstheme="majorHAnsi"/>
                <w:sz w:val="22"/>
                <w:szCs w:val="22"/>
              </w:rPr>
              <w:t xml:space="preserve"> US</w:t>
            </w:r>
            <w:proofErr w:type="gramEnd"/>
            <w:r w:rsidRPr="00412D3A">
              <w:rPr>
                <w:rFonts w:asciiTheme="majorHAnsi" w:hAnsiTheme="majorHAnsi" w:cstheme="majorHAnsi"/>
                <w:sz w:val="22"/>
                <w:szCs w:val="22"/>
              </w:rPr>
              <w:t>$ 7.780</w:t>
            </w:r>
          </w:p>
        </w:tc>
      </w:tr>
    </w:tbl>
    <w:p w:rsidR="00AC1F62" w:rsidRDefault="00AC1F62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:rsidR="008B1D31" w:rsidRDefault="008B1D31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Forte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922BB5" w:rsidRPr="002935E3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ED275B" w:rsidRPr="00F877DA" w:rsidRDefault="00ED275B" w:rsidP="00ED275B">
      <w:pPr>
        <w:tabs>
          <w:tab w:val="left" w:pos="2704"/>
        </w:tabs>
        <w:ind w:left="-15"/>
        <w:jc w:val="both"/>
        <w:rPr>
          <w:rStyle w:val="nfase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F877DA" w:rsidRDefault="00F877DA" w:rsidP="00F877DA">
      <w:pPr>
        <w:rPr>
          <w:rFonts w:asciiTheme="majorHAnsi" w:hAnsiTheme="majorHAnsi" w:cstheme="majorHAnsi"/>
          <w:b/>
          <w:sz w:val="22"/>
          <w:szCs w:val="22"/>
        </w:rPr>
      </w:pPr>
      <w:r w:rsidRPr="00F877DA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F877DA" w:rsidRPr="00F877DA" w:rsidRDefault="00F877DA" w:rsidP="00F877DA">
      <w:pPr>
        <w:rPr>
          <w:rFonts w:asciiTheme="majorHAnsi" w:hAnsiTheme="majorHAnsi" w:cstheme="majorHAnsi"/>
          <w:b/>
          <w:sz w:val="22"/>
          <w:szCs w:val="22"/>
        </w:rPr>
      </w:pP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3 noites em Bangkok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 xml:space="preserve">3 noites em </w:t>
      </w:r>
      <w:proofErr w:type="spellStart"/>
      <w:r w:rsidRPr="00F877DA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F877DA">
        <w:rPr>
          <w:rFonts w:asciiTheme="majorHAnsi" w:hAnsiTheme="majorHAnsi" w:cstheme="majorHAnsi"/>
          <w:sz w:val="22"/>
          <w:szCs w:val="22"/>
        </w:rPr>
        <w:t xml:space="preserve"> Mai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lastRenderedPageBreak/>
        <w:t xml:space="preserve">3 noites em </w:t>
      </w:r>
      <w:proofErr w:type="spellStart"/>
      <w:r w:rsidRPr="00F877DA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F877D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877DA">
        <w:rPr>
          <w:rFonts w:asciiTheme="majorHAnsi" w:hAnsiTheme="majorHAnsi" w:cstheme="majorHAnsi"/>
          <w:sz w:val="22"/>
          <w:szCs w:val="22"/>
        </w:rPr>
        <w:t>Rai</w:t>
      </w:r>
      <w:proofErr w:type="spellEnd"/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 xml:space="preserve">4 noites em </w:t>
      </w:r>
      <w:proofErr w:type="spellStart"/>
      <w:r w:rsidRPr="00F877DA">
        <w:rPr>
          <w:rFonts w:asciiTheme="majorHAnsi" w:hAnsiTheme="majorHAnsi" w:cstheme="majorHAnsi"/>
          <w:sz w:val="22"/>
          <w:szCs w:val="22"/>
        </w:rPr>
        <w:t>Krabi</w:t>
      </w:r>
      <w:proofErr w:type="spellEnd"/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 xml:space="preserve">Todas as refeições em </w:t>
      </w:r>
      <w:proofErr w:type="spellStart"/>
      <w:r w:rsidRPr="00F877DA">
        <w:rPr>
          <w:rFonts w:asciiTheme="majorHAnsi" w:hAnsiTheme="majorHAnsi" w:cstheme="majorHAnsi"/>
          <w:sz w:val="22"/>
          <w:szCs w:val="22"/>
        </w:rPr>
        <w:t>Chiang</w:t>
      </w:r>
      <w:proofErr w:type="spellEnd"/>
      <w:r w:rsidRPr="00F877D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877DA">
        <w:rPr>
          <w:rFonts w:asciiTheme="majorHAnsi" w:hAnsiTheme="majorHAnsi" w:cstheme="majorHAnsi"/>
          <w:sz w:val="22"/>
          <w:szCs w:val="22"/>
        </w:rPr>
        <w:t>Rai</w:t>
      </w:r>
      <w:proofErr w:type="spellEnd"/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Traslados e passeios privativos</w:t>
      </w:r>
    </w:p>
    <w:p w:rsidR="00F877DA" w:rsidRPr="00F877DA" w:rsidRDefault="00F877DA" w:rsidP="00F877DA">
      <w:pPr>
        <w:rPr>
          <w:rFonts w:asciiTheme="majorHAnsi" w:hAnsiTheme="majorHAnsi" w:cstheme="majorHAnsi"/>
          <w:sz w:val="22"/>
          <w:szCs w:val="22"/>
        </w:rPr>
      </w:pPr>
    </w:p>
    <w:p w:rsidR="00F877DA" w:rsidRPr="00F877DA" w:rsidRDefault="00F877DA" w:rsidP="00F877DA">
      <w:pPr>
        <w:rPr>
          <w:rFonts w:asciiTheme="majorHAnsi" w:hAnsiTheme="majorHAnsi" w:cstheme="majorHAnsi"/>
          <w:sz w:val="22"/>
          <w:szCs w:val="22"/>
        </w:rPr>
      </w:pPr>
    </w:p>
    <w:p w:rsidR="00F877DA" w:rsidRDefault="00F877DA" w:rsidP="00F877DA">
      <w:pPr>
        <w:rPr>
          <w:rFonts w:asciiTheme="majorHAnsi" w:hAnsiTheme="majorHAnsi" w:cstheme="majorHAnsi"/>
          <w:b/>
          <w:sz w:val="22"/>
          <w:szCs w:val="22"/>
        </w:rPr>
      </w:pPr>
      <w:r w:rsidRPr="00F877DA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F877DA" w:rsidRPr="00F877DA" w:rsidRDefault="00F877DA" w:rsidP="00F877DA">
      <w:pPr>
        <w:rPr>
          <w:rFonts w:asciiTheme="majorHAnsi" w:hAnsiTheme="majorHAnsi" w:cstheme="majorHAnsi"/>
          <w:b/>
          <w:sz w:val="22"/>
          <w:szCs w:val="22"/>
        </w:rPr>
      </w:pP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 xml:space="preserve">Passagem aérea no trecho internacional com saída do Brasil 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Qualquer item que não esteja mencionado no programa</w:t>
      </w:r>
    </w:p>
    <w:p w:rsidR="00F877DA" w:rsidRPr="00F877DA" w:rsidRDefault="00F877DA" w:rsidP="00F877DA">
      <w:pPr>
        <w:rPr>
          <w:rFonts w:asciiTheme="majorHAnsi" w:hAnsiTheme="majorHAnsi" w:cstheme="majorHAnsi"/>
          <w:sz w:val="22"/>
          <w:szCs w:val="22"/>
        </w:rPr>
      </w:pPr>
    </w:p>
    <w:p w:rsidR="00F877DA" w:rsidRPr="00F877DA" w:rsidRDefault="00F877DA" w:rsidP="00F877DA">
      <w:pPr>
        <w:rPr>
          <w:rFonts w:asciiTheme="majorHAnsi" w:hAnsiTheme="majorHAnsi" w:cstheme="majorHAnsi"/>
          <w:sz w:val="22"/>
          <w:szCs w:val="22"/>
        </w:rPr>
      </w:pPr>
    </w:p>
    <w:p w:rsidR="00F877DA" w:rsidRDefault="00F877DA" w:rsidP="00F877D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877DA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F877DA" w:rsidRPr="00F877DA" w:rsidRDefault="00F877DA" w:rsidP="00F877DA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Passaporte: com validade de 6 meses a partir da data de embarque com duas páginas em branco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Visto: não é necessário visto para a Tailândia</w:t>
      </w:r>
    </w:p>
    <w:p w:rsidR="00F877DA" w:rsidRPr="00F877DA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877DA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</w:t>
      </w:r>
    </w:p>
    <w:p w:rsidR="00ED275B" w:rsidRDefault="00ED275B" w:rsidP="00ED275B">
      <w:pPr>
        <w:widowControl w:val="0"/>
        <w:tabs>
          <w:tab w:val="left" w:pos="336"/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F877DA" w:rsidRPr="00B972B2" w:rsidRDefault="00F877DA" w:rsidP="00ED275B">
      <w:pPr>
        <w:widowControl w:val="0"/>
        <w:tabs>
          <w:tab w:val="left" w:pos="336"/>
          <w:tab w:val="left" w:pos="7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 w:rsidR="00CC5C29">
        <w:rPr>
          <w:rFonts w:ascii="Calibri" w:hAnsi="Calibri" w:cs="Arial"/>
          <w:b/>
          <w:color w:val="111111"/>
          <w:sz w:val="22"/>
          <w:szCs w:val="22"/>
        </w:rPr>
        <w:t>dólares americanos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Pr="000C0866" w:rsidRDefault="00120DE2" w:rsidP="00922BB5">
      <w:pPr>
        <w:ind w:left="7200" w:firstLine="720"/>
        <w:rPr>
          <w:rFonts w:ascii="Calibri" w:hAnsi="Calibri"/>
          <w:sz w:val="20"/>
          <w:szCs w:val="20"/>
        </w:rPr>
      </w:pPr>
      <w:r w:rsidRPr="000C0866">
        <w:rPr>
          <w:rFonts w:ascii="Calibri" w:hAnsi="Calibri" w:cs="Arial"/>
          <w:b/>
          <w:color w:val="111111"/>
          <w:sz w:val="20"/>
          <w:szCs w:val="20"/>
        </w:rPr>
        <w:t>03</w:t>
      </w:r>
      <w:r w:rsidR="003A2090" w:rsidRPr="000C0866">
        <w:rPr>
          <w:rFonts w:ascii="Calibri" w:hAnsi="Calibri" w:cs="Arial"/>
          <w:b/>
          <w:color w:val="111111"/>
          <w:sz w:val="20"/>
          <w:szCs w:val="20"/>
        </w:rPr>
        <w:t>/0</w:t>
      </w:r>
      <w:r w:rsidRPr="000C0866">
        <w:rPr>
          <w:rFonts w:ascii="Calibri" w:hAnsi="Calibri" w:cs="Arial"/>
          <w:b/>
          <w:color w:val="111111"/>
          <w:sz w:val="20"/>
          <w:szCs w:val="20"/>
        </w:rPr>
        <w:t>4</w:t>
      </w:r>
      <w:r w:rsidR="003A2090" w:rsidRPr="000C0866">
        <w:rPr>
          <w:rFonts w:ascii="Calibri" w:hAnsi="Calibri" w:cs="Arial"/>
          <w:b/>
          <w:color w:val="111111"/>
          <w:sz w:val="20"/>
          <w:szCs w:val="20"/>
        </w:rPr>
        <w:t>/2020</w:t>
      </w:r>
    </w:p>
    <w:sectPr w:rsidR="003A2090" w:rsidRPr="000C0866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06" w:rsidRDefault="00F76A06" w:rsidP="00421D26">
      <w:r>
        <w:separator/>
      </w:r>
    </w:p>
  </w:endnote>
  <w:endnote w:type="continuationSeparator" w:id="0">
    <w:p w:rsidR="00F76A06" w:rsidRDefault="00F76A06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137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25" w:rsidRDefault="00F76478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C0866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F7647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866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B137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06" w:rsidRDefault="00F76A06" w:rsidP="00421D26">
      <w:r>
        <w:separator/>
      </w:r>
    </w:p>
  </w:footnote>
  <w:footnote w:type="continuationSeparator" w:id="0">
    <w:p w:rsidR="00F76A06" w:rsidRDefault="00F76A06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6B52CC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6B52CC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</w:tr>
  </w:tbl>
  <w:p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2E062E"/>
    <w:multiLevelType w:val="hybridMultilevel"/>
    <w:tmpl w:val="7FD818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158D4"/>
    <w:rsid w:val="00034ABE"/>
    <w:rsid w:val="00036D6F"/>
    <w:rsid w:val="00074A28"/>
    <w:rsid w:val="000A5B62"/>
    <w:rsid w:val="000B49DD"/>
    <w:rsid w:val="000C0866"/>
    <w:rsid w:val="000D0DF8"/>
    <w:rsid w:val="00102EAA"/>
    <w:rsid w:val="001153ED"/>
    <w:rsid w:val="00120DE2"/>
    <w:rsid w:val="001A731C"/>
    <w:rsid w:val="001D06D1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024C0"/>
    <w:rsid w:val="003609B8"/>
    <w:rsid w:val="003948B4"/>
    <w:rsid w:val="003958FB"/>
    <w:rsid w:val="003A2090"/>
    <w:rsid w:val="003A36C5"/>
    <w:rsid w:val="003C0366"/>
    <w:rsid w:val="003E1CDF"/>
    <w:rsid w:val="00412D3A"/>
    <w:rsid w:val="00421D26"/>
    <w:rsid w:val="0044046A"/>
    <w:rsid w:val="0045595A"/>
    <w:rsid w:val="005032CA"/>
    <w:rsid w:val="0051143B"/>
    <w:rsid w:val="00535189"/>
    <w:rsid w:val="00540066"/>
    <w:rsid w:val="005656AC"/>
    <w:rsid w:val="005A02DD"/>
    <w:rsid w:val="005B40C7"/>
    <w:rsid w:val="00603789"/>
    <w:rsid w:val="00636DA3"/>
    <w:rsid w:val="006B4E0C"/>
    <w:rsid w:val="006B52CC"/>
    <w:rsid w:val="006F1325"/>
    <w:rsid w:val="0071169F"/>
    <w:rsid w:val="007141A1"/>
    <w:rsid w:val="007364DD"/>
    <w:rsid w:val="007406BF"/>
    <w:rsid w:val="00743474"/>
    <w:rsid w:val="00751F3B"/>
    <w:rsid w:val="00796399"/>
    <w:rsid w:val="007E02A9"/>
    <w:rsid w:val="007F460B"/>
    <w:rsid w:val="0083630E"/>
    <w:rsid w:val="00846E91"/>
    <w:rsid w:val="008B0F79"/>
    <w:rsid w:val="008B1D31"/>
    <w:rsid w:val="008C31B5"/>
    <w:rsid w:val="008D7B5A"/>
    <w:rsid w:val="0090244C"/>
    <w:rsid w:val="00922BB5"/>
    <w:rsid w:val="00942CCC"/>
    <w:rsid w:val="009462D0"/>
    <w:rsid w:val="009A1951"/>
    <w:rsid w:val="009B47B7"/>
    <w:rsid w:val="009E1F0F"/>
    <w:rsid w:val="00AC1F62"/>
    <w:rsid w:val="00AE38EE"/>
    <w:rsid w:val="00B12BBD"/>
    <w:rsid w:val="00B1378D"/>
    <w:rsid w:val="00B237E1"/>
    <w:rsid w:val="00B53843"/>
    <w:rsid w:val="00B6772D"/>
    <w:rsid w:val="00B75B7E"/>
    <w:rsid w:val="00B77F02"/>
    <w:rsid w:val="00B92BFA"/>
    <w:rsid w:val="00BA7F74"/>
    <w:rsid w:val="00BB720F"/>
    <w:rsid w:val="00BC2CFC"/>
    <w:rsid w:val="00BC4A12"/>
    <w:rsid w:val="00C0628A"/>
    <w:rsid w:val="00C31888"/>
    <w:rsid w:val="00C41CC3"/>
    <w:rsid w:val="00C5359B"/>
    <w:rsid w:val="00C55EA6"/>
    <w:rsid w:val="00C867D6"/>
    <w:rsid w:val="00CB5643"/>
    <w:rsid w:val="00CC5C29"/>
    <w:rsid w:val="00CD28DC"/>
    <w:rsid w:val="00CE787E"/>
    <w:rsid w:val="00D01604"/>
    <w:rsid w:val="00DD1A5C"/>
    <w:rsid w:val="00DD7E26"/>
    <w:rsid w:val="00E23594"/>
    <w:rsid w:val="00E25C4B"/>
    <w:rsid w:val="00E27273"/>
    <w:rsid w:val="00E43FBC"/>
    <w:rsid w:val="00E53EB0"/>
    <w:rsid w:val="00E5661C"/>
    <w:rsid w:val="00E64473"/>
    <w:rsid w:val="00E83645"/>
    <w:rsid w:val="00EC025E"/>
    <w:rsid w:val="00ED275B"/>
    <w:rsid w:val="00F22762"/>
    <w:rsid w:val="00F47F93"/>
    <w:rsid w:val="00F67C99"/>
    <w:rsid w:val="00F71EC3"/>
    <w:rsid w:val="00F76478"/>
    <w:rsid w:val="00F76A06"/>
    <w:rsid w:val="00F76C5C"/>
    <w:rsid w:val="00F877DA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07CE"/>
  <w15:docId w15:val="{80B12C81-E63B-774C-9FC6-292243C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B343D-BBE2-5B45-AC33-6AC71AB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2</cp:revision>
  <cp:lastPrinted>2019-12-13T17:41:00Z</cp:lastPrinted>
  <dcterms:created xsi:type="dcterms:W3CDTF">2020-04-06T21:10:00Z</dcterms:created>
  <dcterms:modified xsi:type="dcterms:W3CDTF">2020-04-06T21:10:00Z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