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D5" w:rsidRDefault="00E50BD5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D2046B" w:rsidRPr="00D2046B" w:rsidRDefault="00D2046B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  <w:r w:rsidRPr="00D2046B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 xml:space="preserve">Rússia </w:t>
      </w:r>
      <w:r w:rsidR="00331EB1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Basic</w:t>
      </w:r>
      <w:r w:rsidRPr="00D2046B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- 20</w:t>
      </w:r>
      <w:r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20</w:t>
      </w:r>
    </w:p>
    <w:p w:rsidR="00D2046B" w:rsidRPr="00D2046B" w:rsidRDefault="00D2046B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  <w:r w:rsidRPr="00D2046B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Moscow - St. Petersburg</w:t>
      </w:r>
    </w:p>
    <w:p w:rsidR="00D2046B" w:rsidRPr="00D2046B" w:rsidRDefault="00D2046B" w:rsidP="00D2046B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  <w:r w:rsidRPr="00D2046B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7 dias</w:t>
      </w:r>
    </w:p>
    <w:p w:rsidR="00D2046B" w:rsidRPr="00D2046B" w:rsidRDefault="00D2046B" w:rsidP="00E50BD5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</w:p>
    <w:p w:rsidR="00421D26" w:rsidRPr="00D2046B" w:rsidRDefault="00421D26">
      <w:pPr>
        <w:spacing w:line="276" w:lineRule="auto"/>
        <w:rPr>
          <w:rFonts w:ascii="Calibri" w:hAnsi="Calibri" w:cs="Arial"/>
          <w:i/>
          <w:iCs/>
          <w:color w:val="753243" w:themeColor="accent3"/>
          <w:lang w:val="en-US"/>
        </w:rPr>
      </w:pPr>
    </w:p>
    <w:p w:rsidR="009E1F0F" w:rsidRPr="00E70FF1" w:rsidRDefault="00D2046B" w:rsidP="009E1F0F">
      <w:pPr>
        <w:pStyle w:val="titulo"/>
        <w:tabs>
          <w:tab w:val="left" w:pos="3195"/>
          <w:tab w:val="center" w:pos="4535"/>
        </w:tabs>
        <w:rPr>
          <w:rFonts w:asciiTheme="minorHAnsi" w:hAnsiTheme="minorHAnsi" w:cs="Tahoma"/>
          <w:sz w:val="26"/>
          <w:szCs w:val="26"/>
        </w:rPr>
      </w:pPr>
      <w:r w:rsidRPr="00D2046B">
        <w:rPr>
          <w:rFonts w:asciiTheme="minorHAnsi" w:hAnsiTheme="minorHAnsi" w:cs="Tahoma"/>
          <w:noProof/>
          <w:sz w:val="26"/>
          <w:szCs w:val="26"/>
          <w:lang w:eastAsia="pt-BR"/>
        </w:rPr>
        <w:drawing>
          <wp:inline distT="0" distB="0" distL="0" distR="0">
            <wp:extent cx="5759450" cy="4151668"/>
            <wp:effectExtent l="19050" t="0" r="0" b="0"/>
            <wp:docPr id="4" name="Imagem 2" descr="http://theredlist.com/media/database/architecture/history/architecture-europeene/renaissance/complexe-architectural-du-kremlin%20/002_complexe-architectural-du-kremlin_thered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redlist.com/media/database/architecture/history/architecture-europeene/renaissance/complexe-architectural-du-kremlin%20/002_complexe-architectural-du-kremlin_theredli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04" w:rsidRPr="00E50BD5" w:rsidRDefault="00D01604" w:rsidP="00D01604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Cs/>
          <w:sz w:val="22"/>
          <w:szCs w:val="22"/>
        </w:rPr>
        <w:t>Hotéis modernos, grifes sofisticadas, restaurantes de luxo e praças floridas no verão, assim é a Rússia de hoje, cheia de contrastes onde a nobreza e o passado se fazem presentes através de seus palácios, arte e cultur</w:t>
      </w:r>
      <w:r w:rsidRPr="00D2046B">
        <w:rPr>
          <w:rFonts w:asciiTheme="majorHAnsi" w:eastAsia="Times New Roman" w:hAnsiTheme="majorHAnsi" w:cstheme="majorHAnsi"/>
          <w:sz w:val="22"/>
          <w:szCs w:val="22"/>
        </w:rPr>
        <w:t>a.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>1º dia - Moscow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>Chegada, recepção e traslado privativo ao hotel. Hospedagem por 3 noites, com café da manhã.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>2º dia - Moscow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 xml:space="preserve">Após o café da manhã, tour pelos principais pontos turísticos da cidade incluindo visita a algumas das principais estações do metro repletas de obras de arte, o Convento Novodevichy um dos mais belos da Rússia que foi construído entre os séculos 16 e 17 para abrigar jovens da nobreza, julgadas </w:t>
      </w:r>
      <w:r w:rsidRPr="00D2046B">
        <w:rPr>
          <w:rFonts w:asciiTheme="majorHAnsi" w:eastAsia="Times New Roman" w:hAnsiTheme="majorHAnsi" w:cstheme="majorHAnsi"/>
          <w:sz w:val="22"/>
          <w:szCs w:val="22"/>
        </w:rPr>
        <w:lastRenderedPageBreak/>
        <w:t>rebeldes por suas atitudes e a Catedral de São Basílio famosa por suas cúpulas coloridas. No fim da tarde, retorno ao hotel.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>3º dia - Moscow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 xml:space="preserve">Após o café da manhã, saída para visita ao Kremlin, fortaleza situada no centro da cidade e que funciona como sede do governo da Rússia, com vários monumentos no seu interior e a famosa praça vermelha, onde se encontra o corpo de Lênin. 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4º dia - Moscow - St. Petersburg 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>Em horário a ser determinado, traslado privativo a estação para embarque em speed trem, com destino a St. Petersburg - percurso de aproximadamente 4 horas. Chegada, recepção e traslado privativo ao hotel. Hospedagem por 3 noites, com café da manhã.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>5º dia - St. Petersburg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 xml:space="preserve">Após o café da manhã, passeio pela cidade incluindo visita a Fortaleza de São Pedro e São Paulo e Catedral de St. Isaak. À tarde, visita ao museu Hermitage (fechado todas as segundas-feiras), chamado de Louvre do Leste Europeu, ele ocupa o Palácio de Inverno e outras edificações na proximidade. Impressionante acervo com 332 galerias, aproximadamente três milhões de obras de arte e achados arqueológicos. 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>6º dia - St. Petersburg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>Café da manhã no hotel. Em seguida visita a Petrodvorets ou Petergof – onde se localiza o Palácio de Verão de Pedro, o Grande, conhecido como “Versailles Russa” pela magnificência de seus jardins e fontes. À noite, traslado ao Teatro Mariinsky para uma apresentação de balé e conhecer de perto o camarote dos Czares.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b/>
          <w:bCs/>
          <w:sz w:val="22"/>
          <w:szCs w:val="22"/>
        </w:rPr>
        <w:t>7º dia - St. Petersburg</w:t>
      </w:r>
    </w:p>
    <w:p w:rsidR="00D2046B" w:rsidRPr="00D2046B" w:rsidRDefault="00D2046B" w:rsidP="00D2046B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D2046B">
        <w:rPr>
          <w:rFonts w:asciiTheme="majorHAnsi" w:eastAsia="Times New Roman" w:hAnsiTheme="majorHAnsi" w:cstheme="majorHAnsi"/>
          <w:sz w:val="22"/>
          <w:szCs w:val="22"/>
        </w:rPr>
        <w:t>Café da manhã no hotel. Em horário a ser determinado, traslado privativo ao aeroporto.</w:t>
      </w:r>
    </w:p>
    <w:p w:rsidR="00D2046B" w:rsidRPr="00F242DC" w:rsidRDefault="00D2046B" w:rsidP="00D2046B">
      <w:pPr>
        <w:tabs>
          <w:tab w:val="left" w:pos="9360"/>
        </w:tabs>
        <w:jc w:val="both"/>
        <w:rPr>
          <w:rFonts w:asciiTheme="minorHAnsi" w:eastAsia="Times New Roman" w:hAnsiTheme="minorHAnsi" w:cs="Tahoma"/>
          <w:sz w:val="22"/>
          <w:szCs w:val="22"/>
        </w:rPr>
      </w:pPr>
    </w:p>
    <w:p w:rsidR="00922BB5" w:rsidRPr="00AB15E9" w:rsidRDefault="00922BB5" w:rsidP="00922BB5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</w:p>
    <w:p w:rsidR="00935178" w:rsidRPr="00935178" w:rsidRDefault="009D4B74" w:rsidP="00935178">
      <w:pPr>
        <w:shd w:val="clear" w:color="auto" w:fill="FFFFFF" w:themeFill="background1"/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  <w:r>
        <w:rPr>
          <w:rFonts w:asciiTheme="majorHAnsi" w:eastAsia="Times New Roman" w:hAnsiTheme="majorHAnsi" w:cstheme="majorHAnsi"/>
          <w:b/>
          <w:sz w:val="22"/>
          <w:szCs w:val="22"/>
        </w:rPr>
        <w:t xml:space="preserve"> </w:t>
      </w:r>
    </w:p>
    <w:tbl>
      <w:tblPr>
        <w:tblW w:w="9639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68"/>
        <w:gridCol w:w="2835"/>
        <w:gridCol w:w="1560"/>
        <w:gridCol w:w="1984"/>
        <w:gridCol w:w="992"/>
      </w:tblGrid>
      <w:tr w:rsidR="00D2046B" w:rsidRPr="00935178" w:rsidTr="00935178">
        <w:trPr>
          <w:trHeight w:val="230"/>
        </w:trPr>
        <w:tc>
          <w:tcPr>
            <w:tcW w:w="2268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ind w:left="-15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>CIDADE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tabs>
                <w:tab w:val="left" w:pos="420"/>
              </w:tabs>
              <w:ind w:left="42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>HOTEL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ind w:left="-15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>CATEGORIA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ind w:left="-2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>TIPO DE APTO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tabs>
                <w:tab w:val="left" w:pos="420"/>
              </w:tabs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>NOITES</w:t>
            </w:r>
          </w:p>
        </w:tc>
      </w:tr>
      <w:tr w:rsidR="00D2046B" w:rsidRPr="00935178" w:rsidTr="00935178">
        <w:trPr>
          <w:trHeight w:val="243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Andale Sans U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eastAsia="Andale Sans UI" w:hAnsiTheme="majorHAnsi" w:cstheme="majorHAnsi"/>
                <w:sz w:val="22"/>
                <w:szCs w:val="22"/>
              </w:rPr>
              <w:t>Moscow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2046B" w:rsidRPr="00935178" w:rsidRDefault="009D4B74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Andale Sans UI" w:hAnsiTheme="majorHAnsi" w:cstheme="majorHAnsi"/>
                <w:sz w:val="22"/>
                <w:szCs w:val="22"/>
              </w:rPr>
            </w:pPr>
            <w:r>
              <w:rPr>
                <w:rFonts w:asciiTheme="majorHAnsi" w:eastAsia="Andale Sans UI" w:hAnsiTheme="majorHAnsi" w:cstheme="majorHAnsi"/>
                <w:sz w:val="22"/>
                <w:szCs w:val="22"/>
              </w:rPr>
              <w:t>Marriott Royal Aurora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>Deluxe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  <w:tr w:rsidR="00D2046B" w:rsidRPr="00935178" w:rsidTr="00903C84">
        <w:trPr>
          <w:trHeight w:val="243"/>
        </w:trPr>
        <w:tc>
          <w:tcPr>
            <w:tcW w:w="2268" w:type="dxa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Andale Sans U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>St. Petersburg</w:t>
            </w:r>
          </w:p>
        </w:tc>
        <w:tc>
          <w:tcPr>
            <w:tcW w:w="2835" w:type="dxa"/>
            <w:vAlign w:val="center"/>
          </w:tcPr>
          <w:p w:rsidR="00D2046B" w:rsidRPr="009D4B74" w:rsidRDefault="009D4B74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Andale Sans UI" w:hAnsiTheme="majorHAnsi" w:cstheme="majorHAnsi"/>
                <w:sz w:val="22"/>
                <w:szCs w:val="22"/>
              </w:rPr>
            </w:pPr>
            <w:r w:rsidRPr="009D4B7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Corinthia Nevsky Palace</w:t>
            </w:r>
          </w:p>
        </w:tc>
        <w:tc>
          <w:tcPr>
            <w:tcW w:w="1560" w:type="dxa"/>
            <w:vAlign w:val="center"/>
          </w:tcPr>
          <w:p w:rsidR="00D2046B" w:rsidRPr="009D4B74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D4B74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984" w:type="dxa"/>
            <w:vAlign w:val="center"/>
          </w:tcPr>
          <w:p w:rsidR="00D2046B" w:rsidRPr="009D4B74" w:rsidRDefault="009D4B74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D4B74">
              <w:rPr>
                <w:rFonts w:asciiTheme="majorHAnsi" w:hAnsiTheme="majorHAnsi" w:cstheme="majorHAnsi"/>
                <w:sz w:val="22"/>
                <w:szCs w:val="22"/>
              </w:rPr>
              <w:t>Superior</w:t>
            </w:r>
          </w:p>
        </w:tc>
        <w:tc>
          <w:tcPr>
            <w:tcW w:w="992" w:type="dxa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</w:tbl>
    <w:p w:rsidR="009D4B74" w:rsidRDefault="009D4B74" w:rsidP="00935178">
      <w:pPr>
        <w:shd w:val="clear" w:color="auto" w:fill="FFFFFF" w:themeFill="background1"/>
        <w:spacing w:before="240"/>
        <w:jc w:val="both"/>
        <w:rPr>
          <w:rFonts w:asciiTheme="majorHAnsi" w:eastAsia="Times New Roman" w:hAnsiTheme="majorHAnsi" w:cstheme="majorHAnsi"/>
          <w:bCs/>
          <w:sz w:val="22"/>
          <w:szCs w:val="22"/>
        </w:rPr>
      </w:pPr>
    </w:p>
    <w:p w:rsidR="00D2046B" w:rsidRDefault="00D2046B" w:rsidP="00935178">
      <w:pPr>
        <w:shd w:val="clear" w:color="auto" w:fill="FFFFFF" w:themeFill="background1"/>
        <w:spacing w:before="240"/>
        <w:jc w:val="both"/>
        <w:rPr>
          <w:rFonts w:asciiTheme="majorHAnsi" w:eastAsia="Times New Roman" w:hAnsiTheme="majorHAnsi" w:cstheme="majorHAnsi"/>
          <w:bCs/>
          <w:sz w:val="22"/>
          <w:szCs w:val="22"/>
        </w:rPr>
      </w:pPr>
      <w:r w:rsidRPr="00935178">
        <w:rPr>
          <w:rFonts w:asciiTheme="majorHAnsi" w:eastAsia="Times New Roman" w:hAnsiTheme="majorHAnsi" w:cstheme="majorHAnsi"/>
          <w:bCs/>
          <w:sz w:val="22"/>
          <w:szCs w:val="22"/>
        </w:rPr>
        <w:t>Preço do Roteiro Terrestre, por pessoa em Euro</w:t>
      </w:r>
    </w:p>
    <w:p w:rsidR="00935178" w:rsidRPr="00935178" w:rsidRDefault="00935178" w:rsidP="00935178">
      <w:pPr>
        <w:shd w:val="clear" w:color="auto" w:fill="FFFFFF" w:themeFill="background1"/>
        <w:spacing w:before="240"/>
        <w:jc w:val="both"/>
        <w:rPr>
          <w:rFonts w:asciiTheme="majorHAnsi" w:eastAsia="Times New Roman" w:hAnsiTheme="majorHAnsi" w:cstheme="majorHAnsi"/>
          <w:bCs/>
          <w:sz w:val="22"/>
          <w:szCs w:val="22"/>
        </w:r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60"/>
        <w:gridCol w:w="992"/>
        <w:gridCol w:w="3402"/>
      </w:tblGrid>
      <w:tr w:rsidR="00D2046B" w:rsidRPr="00935178" w:rsidTr="00935178">
        <w:trPr>
          <w:trHeight w:val="243"/>
        </w:trPr>
        <w:tc>
          <w:tcPr>
            <w:tcW w:w="2552" w:type="dxa"/>
            <w:gridSpan w:val="2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eastAsia="DejaVu Sans" w:hAnsiTheme="majorHAnsi" w:cstheme="majorHAnsi"/>
                <w:b/>
                <w:sz w:val="22"/>
                <w:szCs w:val="22"/>
                <w:lang w:bidi="pt-BR"/>
              </w:rPr>
              <w:t>VALIDADE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Até </w:t>
            </w:r>
            <w:r w:rsidR="00935178">
              <w:rPr>
                <w:rFonts w:asciiTheme="majorHAnsi" w:hAnsiTheme="majorHAnsi" w:cstheme="majorHAnsi"/>
                <w:b/>
                <w:sz w:val="22"/>
                <w:szCs w:val="22"/>
              </w:rPr>
              <w:t>nov 20</w:t>
            </w:r>
          </w:p>
        </w:tc>
      </w:tr>
      <w:tr w:rsidR="00D2046B" w:rsidRPr="00935178" w:rsidTr="00935178">
        <w:trPr>
          <w:trHeight w:val="227"/>
        </w:trPr>
        <w:tc>
          <w:tcPr>
            <w:tcW w:w="1560" w:type="dxa"/>
            <w:tcBorders>
              <w:top w:val="single" w:sz="4" w:space="0" w:color="auto"/>
            </w:tcBorders>
            <w:tcMar>
              <w:top w:w="0" w:type="dxa"/>
              <w:left w:w="142" w:type="dxa"/>
              <w:bottom w:w="0" w:type="dxa"/>
              <w:right w:w="0" w:type="dxa"/>
            </w:tcMar>
            <w:vAlign w:val="center"/>
          </w:tcPr>
          <w:p w:rsidR="00D2046B" w:rsidRPr="00935178" w:rsidRDefault="00D2046B" w:rsidP="00935178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>Apto Duplo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:rsidR="00D2046B" w:rsidRPr="00935178" w:rsidRDefault="00D2046B" w:rsidP="009D4B7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35178">
              <w:rPr>
                <w:rFonts w:asciiTheme="majorHAnsi" w:hAnsiTheme="majorHAnsi" w:cstheme="majorHAnsi"/>
                <w:b/>
                <w:sz w:val="22"/>
                <w:szCs w:val="22"/>
              </w:rPr>
              <w:t>a partir de</w:t>
            </w:r>
            <w:r w:rsidRPr="00935178">
              <w:rPr>
                <w:rFonts w:asciiTheme="majorHAnsi" w:hAnsiTheme="majorHAnsi" w:cstheme="majorHAnsi"/>
                <w:sz w:val="22"/>
                <w:szCs w:val="22"/>
              </w:rPr>
              <w:t xml:space="preserve"> € </w:t>
            </w:r>
            <w:r w:rsidR="009D4B74">
              <w:rPr>
                <w:rFonts w:asciiTheme="majorHAnsi" w:hAnsiTheme="majorHAnsi" w:cstheme="majorHAnsi"/>
                <w:sz w:val="22"/>
                <w:szCs w:val="22"/>
              </w:rPr>
              <w:t>2.710</w:t>
            </w:r>
          </w:p>
        </w:tc>
      </w:tr>
    </w:tbl>
    <w:p w:rsidR="00D2046B" w:rsidRPr="00935178" w:rsidRDefault="00D2046B" w:rsidP="00935178">
      <w:pPr>
        <w:shd w:val="clear" w:color="auto" w:fill="FFFFFF" w:themeFill="background1"/>
        <w:outlineLvl w:val="0"/>
        <w:rPr>
          <w:rFonts w:asciiTheme="majorHAnsi" w:hAnsiTheme="majorHAnsi" w:cstheme="majorHAnsi"/>
          <w:sz w:val="22"/>
          <w:szCs w:val="22"/>
        </w:rPr>
      </w:pPr>
    </w:p>
    <w:p w:rsidR="00D2046B" w:rsidRPr="00935178" w:rsidRDefault="00D2046B" w:rsidP="00935178">
      <w:pPr>
        <w:shd w:val="clear" w:color="auto" w:fill="FFFFFF" w:themeFill="background1"/>
        <w:outlineLvl w:val="0"/>
        <w:rPr>
          <w:rFonts w:asciiTheme="majorHAnsi" w:hAnsiTheme="majorHAnsi" w:cstheme="majorHAnsi"/>
          <w:sz w:val="22"/>
          <w:szCs w:val="22"/>
        </w:rPr>
      </w:pPr>
    </w:p>
    <w:p w:rsidR="0071169F" w:rsidRPr="00935178" w:rsidRDefault="0071169F" w:rsidP="00935178">
      <w:pPr>
        <w:shd w:val="clear" w:color="auto" w:fill="FFFFFF" w:themeFill="background1"/>
        <w:ind w:left="-15"/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:rsidR="00D2046B" w:rsidRDefault="00D2046B" w:rsidP="002935E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</w:p>
    <w:p w:rsidR="002935E3" w:rsidRDefault="002935E3" w:rsidP="002935E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  <w:r w:rsidRPr="00A137F7">
        <w:rPr>
          <w:rFonts w:asciiTheme="majorHAnsi" w:hAnsiTheme="majorHAnsi" w:cstheme="majorHAnsi"/>
          <w:b/>
          <w:iCs/>
          <w:color w:val="000000"/>
          <w:sz w:val="22"/>
          <w:szCs w:val="22"/>
        </w:rPr>
        <w:lastRenderedPageBreak/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 w:rsidR="001A31E0" w:rsidRPr="00A137F7" w:rsidRDefault="001A31E0" w:rsidP="002935E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</w:p>
    <w:p w:rsidR="002935E3" w:rsidRPr="00A137F7" w:rsidRDefault="002935E3" w:rsidP="002935E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</w:p>
    <w:p w:rsidR="002935E3" w:rsidRDefault="002935E3" w:rsidP="002935E3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  <w:r w:rsidRPr="002935E3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t>Observação:</w:t>
      </w:r>
    </w:p>
    <w:p w:rsidR="001A31E0" w:rsidRPr="002935E3" w:rsidRDefault="001A31E0" w:rsidP="002935E3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</w:p>
    <w:p w:rsidR="002935E3" w:rsidRPr="002935E3" w:rsidRDefault="002935E3" w:rsidP="002935E3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2935E3" w:rsidRPr="002935E3" w:rsidRDefault="002935E3" w:rsidP="002935E3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:rsidR="002935E3" w:rsidRPr="002935E3" w:rsidRDefault="002935E3" w:rsidP="002935E3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2935E3">
        <w:rPr>
          <w:rStyle w:val="Strong"/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US"/>
        </w:rPr>
        <w:t>Check-in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Strong"/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11h00.</w:t>
      </w:r>
    </w:p>
    <w:p w:rsidR="00922BB5" w:rsidRPr="00D2046B" w:rsidRDefault="00922BB5" w:rsidP="00922BB5">
      <w:pPr>
        <w:jc w:val="both"/>
        <w:rPr>
          <w:rFonts w:asciiTheme="majorHAnsi" w:eastAsia="Times New Roman" w:hAnsiTheme="majorHAnsi" w:cstheme="majorHAnsi"/>
          <w:b/>
          <w:sz w:val="22"/>
          <w:szCs w:val="22"/>
          <w:lang w:val="en-US"/>
        </w:rPr>
      </w:pPr>
    </w:p>
    <w:p w:rsidR="00D2046B" w:rsidRPr="00E11C01" w:rsidRDefault="00D2046B" w:rsidP="00D2046B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D2046B" w:rsidRDefault="00D2046B" w:rsidP="00D2046B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  <w:r w:rsidRPr="00D2046B">
        <w:rPr>
          <w:rFonts w:asciiTheme="majorHAnsi" w:hAnsiTheme="majorHAnsi" w:cstheme="majorHAnsi"/>
          <w:b/>
          <w:bCs/>
          <w:sz w:val="22"/>
          <w:szCs w:val="22"/>
        </w:rPr>
        <w:t>Importante:</w:t>
      </w:r>
    </w:p>
    <w:p w:rsidR="00BD6673" w:rsidRPr="00D2046B" w:rsidRDefault="00BD6673" w:rsidP="00D2046B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jc w:val="both"/>
        <w:outlineLvl w:val="0"/>
        <w:rPr>
          <w:rFonts w:asciiTheme="majorHAnsi" w:hAnsiTheme="majorHAnsi" w:cstheme="majorHAnsi"/>
          <w:bCs/>
          <w:sz w:val="22"/>
          <w:szCs w:val="22"/>
        </w:rPr>
      </w:pPr>
      <w:r w:rsidRPr="00D2046B">
        <w:rPr>
          <w:rFonts w:asciiTheme="majorHAnsi" w:hAnsiTheme="majorHAnsi" w:cstheme="majorHAnsi"/>
          <w:bCs/>
          <w:sz w:val="22"/>
          <w:szCs w:val="22"/>
        </w:rPr>
        <w:t>- O fenômeno conhecido como "White Nigths" (Noites Brancas), onde o sol nunca se põe em sua totalidade, ocorre entre os meses de Maio e Julho.</w:t>
      </w:r>
    </w:p>
    <w:p w:rsidR="00D2046B" w:rsidRPr="00D2046B" w:rsidRDefault="00D2046B" w:rsidP="00D2046B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jc w:val="both"/>
        <w:outlineLvl w:val="0"/>
        <w:rPr>
          <w:rFonts w:asciiTheme="majorHAnsi" w:hAnsiTheme="majorHAnsi" w:cstheme="majorHAnsi"/>
          <w:b/>
          <w:bCs/>
          <w:sz w:val="22"/>
          <w:szCs w:val="22"/>
        </w:rPr>
      </w:pPr>
    </w:p>
    <w:p w:rsidR="00BD6673" w:rsidRDefault="00BD6673" w:rsidP="00D204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2046B" w:rsidRDefault="00D2046B" w:rsidP="00D204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2046B">
        <w:rPr>
          <w:rFonts w:asciiTheme="majorHAnsi" w:hAnsiTheme="majorHAnsi" w:cstheme="majorHAnsi"/>
          <w:b/>
          <w:bCs/>
          <w:sz w:val="22"/>
          <w:szCs w:val="22"/>
        </w:rPr>
        <w:t>O roteiro inclui:</w:t>
      </w:r>
    </w:p>
    <w:p w:rsidR="00BD6673" w:rsidRPr="00D2046B" w:rsidRDefault="00BD6673" w:rsidP="00D204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Bilhete em classe executiva no speed trem Moscow/St. Petersburg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3 noites  em Moscow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3 noites em St. Petersburg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Café da manhã diário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Ingressos a museus e monumentos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 xml:space="preserve">Ingressos para apresentação ao teatro Mariinsky 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Traslados e passeios privativos, com guia em idioma espanhol ou português</w:t>
      </w:r>
    </w:p>
    <w:p w:rsidR="00D2046B" w:rsidRPr="00D2046B" w:rsidRDefault="00D2046B" w:rsidP="00D2046B">
      <w:pPr>
        <w:ind w:left="284"/>
        <w:rPr>
          <w:rFonts w:asciiTheme="majorHAnsi" w:hAnsiTheme="majorHAnsi" w:cstheme="majorHAnsi"/>
          <w:sz w:val="22"/>
          <w:szCs w:val="22"/>
          <w:lang w:eastAsia="pt-BR"/>
        </w:rPr>
      </w:pPr>
    </w:p>
    <w:p w:rsidR="00D2046B" w:rsidRPr="00D2046B" w:rsidRDefault="00D2046B" w:rsidP="00D2046B">
      <w:pPr>
        <w:ind w:left="284"/>
        <w:rPr>
          <w:rFonts w:asciiTheme="majorHAnsi" w:hAnsiTheme="majorHAnsi" w:cstheme="majorHAnsi"/>
          <w:sz w:val="22"/>
          <w:szCs w:val="22"/>
          <w:lang w:eastAsia="pt-BR"/>
        </w:rPr>
      </w:pPr>
    </w:p>
    <w:p w:rsidR="00D2046B" w:rsidRDefault="00D2046B" w:rsidP="00D204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2046B">
        <w:rPr>
          <w:rFonts w:asciiTheme="majorHAnsi" w:hAnsiTheme="majorHAnsi" w:cstheme="majorHAnsi"/>
          <w:b/>
          <w:bCs/>
          <w:sz w:val="22"/>
          <w:szCs w:val="22"/>
        </w:rPr>
        <w:t>O programa não inclui:</w:t>
      </w:r>
    </w:p>
    <w:p w:rsidR="00BD6673" w:rsidRPr="00D2046B" w:rsidRDefault="00BD6673" w:rsidP="00D2046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 xml:space="preserve">Passagem aérea 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Despesas com documentos e vistos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Despesas de caráter pessoal, gorjetas, telefonemas, etc.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Qualquer item que não esteja no programa</w:t>
      </w:r>
    </w:p>
    <w:p w:rsidR="00D2046B" w:rsidRPr="00D2046B" w:rsidRDefault="00D2046B" w:rsidP="00D2046B">
      <w:pPr>
        <w:ind w:left="284"/>
        <w:rPr>
          <w:rFonts w:asciiTheme="majorHAnsi" w:hAnsiTheme="majorHAnsi" w:cstheme="majorHAnsi"/>
          <w:sz w:val="22"/>
          <w:szCs w:val="22"/>
          <w:lang w:eastAsia="pt-BR"/>
        </w:rPr>
      </w:pPr>
    </w:p>
    <w:p w:rsidR="00D2046B" w:rsidRDefault="00D2046B" w:rsidP="00D2046B">
      <w:pPr>
        <w:tabs>
          <w:tab w:val="left" w:pos="360"/>
        </w:tabs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D2046B" w:rsidRDefault="00D2046B" w:rsidP="00D2046B">
      <w:pPr>
        <w:tabs>
          <w:tab w:val="left" w:pos="360"/>
        </w:tabs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D2046B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:rsidR="00935178" w:rsidRPr="00D2046B" w:rsidRDefault="00935178" w:rsidP="00D2046B">
      <w:pPr>
        <w:tabs>
          <w:tab w:val="left" w:pos="360"/>
        </w:tabs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 w:bidi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 xml:space="preserve">Passaporte: </w:t>
      </w:r>
      <w:r w:rsidRPr="00D2046B">
        <w:rPr>
          <w:rFonts w:asciiTheme="majorHAnsi" w:hAnsiTheme="majorHAnsi" w:cstheme="majorHAnsi"/>
          <w:sz w:val="22"/>
          <w:szCs w:val="22"/>
          <w:lang w:eastAsia="pt-BR" w:bidi="pt-BR"/>
        </w:rPr>
        <w:t>validade mínima de 6 meses da data de embarque com 2 páginas em branco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>Visto: não é necessário visto para a Rússia</w:t>
      </w:r>
    </w:p>
    <w:p w:rsidR="00D2046B" w:rsidRPr="00D2046B" w:rsidRDefault="00D2046B" w:rsidP="00D2046B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D2046B">
        <w:rPr>
          <w:rFonts w:asciiTheme="majorHAnsi" w:hAnsiTheme="majorHAnsi" w:cstheme="majorHAnsi"/>
          <w:sz w:val="22"/>
          <w:szCs w:val="22"/>
          <w:lang w:eastAsia="pt-BR"/>
        </w:rPr>
        <w:t xml:space="preserve">Vacina: não é necessário </w:t>
      </w:r>
    </w:p>
    <w:p w:rsidR="00922BB5" w:rsidRPr="00922BB5" w:rsidRDefault="00922BB5" w:rsidP="00922BB5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3A2090" w:rsidRDefault="00922BB5" w:rsidP="0083630E">
      <w:pPr>
        <w:jc w:val="both"/>
        <w:rPr>
          <w:rFonts w:ascii="Calibri" w:hAnsi="Calibri"/>
        </w:rPr>
      </w:pPr>
      <w:r w:rsidRPr="00922BB5">
        <w:rPr>
          <w:rFonts w:asciiTheme="majorHAnsi" w:hAnsiTheme="majorHAnsi" w:cstheme="majorHAnsi"/>
          <w:sz w:val="22"/>
          <w:szCs w:val="22"/>
        </w:rPr>
        <w:t xml:space="preserve"> </w:t>
      </w:r>
    </w:p>
    <w:p w:rsidR="003A2090" w:rsidRPr="00351285" w:rsidRDefault="003A2090" w:rsidP="003A2090">
      <w:pPr>
        <w:shd w:val="clear" w:color="auto" w:fill="FFFFFF"/>
        <w:tabs>
          <w:tab w:val="left" w:pos="420"/>
        </w:tabs>
        <w:rPr>
          <w:sz w:val="22"/>
          <w:szCs w:val="22"/>
        </w:rPr>
      </w:pPr>
      <w:r w:rsidRPr="00351285">
        <w:rPr>
          <w:rFonts w:ascii="Calibri" w:hAnsi="Calibri" w:cs="Arial"/>
          <w:b/>
          <w:color w:val="111111"/>
          <w:sz w:val="22"/>
          <w:szCs w:val="22"/>
        </w:rPr>
        <w:t xml:space="preserve">Valores em </w:t>
      </w:r>
      <w:r w:rsidR="002B19EB">
        <w:rPr>
          <w:rFonts w:ascii="Calibri" w:hAnsi="Calibri" w:cs="Arial"/>
          <w:b/>
          <w:color w:val="111111"/>
          <w:sz w:val="22"/>
          <w:szCs w:val="22"/>
        </w:rPr>
        <w:t xml:space="preserve">euro </w:t>
      </w:r>
      <w:r w:rsidRPr="00351285">
        <w:rPr>
          <w:rFonts w:ascii="Calibri" w:hAnsi="Calibri" w:cs="Arial"/>
          <w:b/>
          <w:color w:val="111111"/>
          <w:sz w:val="22"/>
          <w:szCs w:val="22"/>
        </w:rPr>
        <w:t xml:space="preserve"> por pessoa, sujeitos à disponibilidade e alteração sem aviso prévio.</w:t>
      </w:r>
    </w:p>
    <w:p w:rsidR="003A2090" w:rsidRPr="001A31E0" w:rsidRDefault="00E57B18" w:rsidP="00922BB5">
      <w:pPr>
        <w:ind w:left="7200" w:firstLine="720"/>
        <w:rPr>
          <w:rFonts w:ascii="Calibri" w:hAnsi="Calibri"/>
          <w:sz w:val="18"/>
          <w:szCs w:val="18"/>
        </w:rPr>
      </w:pPr>
      <w:r>
        <w:rPr>
          <w:rFonts w:ascii="Calibri" w:hAnsi="Calibri" w:cs="Arial"/>
          <w:b/>
          <w:color w:val="111111"/>
          <w:sz w:val="18"/>
          <w:szCs w:val="18"/>
        </w:rPr>
        <w:t>13</w:t>
      </w:r>
      <w:r w:rsidR="003A2090" w:rsidRPr="001A31E0">
        <w:rPr>
          <w:rFonts w:ascii="Calibri" w:hAnsi="Calibri" w:cs="Arial"/>
          <w:b/>
          <w:color w:val="111111"/>
          <w:sz w:val="18"/>
          <w:szCs w:val="18"/>
        </w:rPr>
        <w:t>/0</w:t>
      </w:r>
      <w:r w:rsidR="00120DE2" w:rsidRPr="001A31E0">
        <w:rPr>
          <w:rFonts w:ascii="Calibri" w:hAnsi="Calibri" w:cs="Arial"/>
          <w:b/>
          <w:color w:val="111111"/>
          <w:sz w:val="18"/>
          <w:szCs w:val="18"/>
        </w:rPr>
        <w:t>4</w:t>
      </w:r>
      <w:r w:rsidR="003A2090" w:rsidRPr="001A31E0">
        <w:rPr>
          <w:rFonts w:ascii="Calibri" w:hAnsi="Calibri" w:cs="Arial"/>
          <w:b/>
          <w:color w:val="111111"/>
          <w:sz w:val="18"/>
          <w:szCs w:val="18"/>
        </w:rPr>
        <w:t>/2020</w:t>
      </w:r>
    </w:p>
    <w:sectPr w:rsidR="003A2090" w:rsidRPr="001A31E0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15C" w:rsidRDefault="007B415C" w:rsidP="00421D26">
      <w:r>
        <w:separator/>
      </w:r>
    </w:p>
  </w:endnote>
  <w:endnote w:type="continuationSeparator" w:id="1">
    <w:p w:rsidR="007B415C" w:rsidRDefault="007B415C" w:rsidP="00421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4"/>
      <w:gridCol w:w="8972"/>
    </w:tblGrid>
    <w:tr w:rsidR="002A0E25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2A0E25" w:rsidRDefault="002A0E25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E63AF"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CE63AF">
                      <w:pPr>
                        <w:pStyle w:val="Footer"/>
                      </w:pPr>
                      <w:r w:rsidRPr="00CE63AF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E57B18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CE63AF"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2A0E25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</w:tr>
    <w:tr w:rsidR="002A0E25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2A0E25" w:rsidRDefault="002A0E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15C" w:rsidRDefault="007B415C" w:rsidP="00421D26">
      <w:r>
        <w:separator/>
      </w:r>
    </w:p>
  </w:footnote>
  <w:footnote w:type="continuationSeparator" w:id="1">
    <w:p w:rsidR="007B415C" w:rsidRDefault="007B415C" w:rsidP="00421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2A0E25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Default="002A0E25" w:rsidP="009934B0">
          <w:pPr>
            <w:pStyle w:val="Header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9934B0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RÚSSIA</w:t>
          </w:r>
        </w:p>
      </w:tc>
    </w:tr>
    <w:tr w:rsidR="002A0E25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</w:tr>
  </w:tbl>
  <w:p w:rsidR="002A0E25" w:rsidRDefault="002A0E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D26"/>
    <w:rsid w:val="00034ABE"/>
    <w:rsid w:val="00074A28"/>
    <w:rsid w:val="000A5B62"/>
    <w:rsid w:val="000B49DD"/>
    <w:rsid w:val="001153ED"/>
    <w:rsid w:val="00120DE2"/>
    <w:rsid w:val="001476E3"/>
    <w:rsid w:val="001A31E0"/>
    <w:rsid w:val="001A731C"/>
    <w:rsid w:val="001D0004"/>
    <w:rsid w:val="001F6850"/>
    <w:rsid w:val="002251DE"/>
    <w:rsid w:val="00272F06"/>
    <w:rsid w:val="00274976"/>
    <w:rsid w:val="00291966"/>
    <w:rsid w:val="002935E3"/>
    <w:rsid w:val="002A0E25"/>
    <w:rsid w:val="002A1494"/>
    <w:rsid w:val="002B19EB"/>
    <w:rsid w:val="002D7FD2"/>
    <w:rsid w:val="002E2CBA"/>
    <w:rsid w:val="00301B60"/>
    <w:rsid w:val="00331EB1"/>
    <w:rsid w:val="003609B8"/>
    <w:rsid w:val="003A2090"/>
    <w:rsid w:val="003A36C5"/>
    <w:rsid w:val="003C0366"/>
    <w:rsid w:val="003E1CDF"/>
    <w:rsid w:val="00421D26"/>
    <w:rsid w:val="0044046A"/>
    <w:rsid w:val="005032CA"/>
    <w:rsid w:val="0051143B"/>
    <w:rsid w:val="00515E70"/>
    <w:rsid w:val="00540066"/>
    <w:rsid w:val="005464F7"/>
    <w:rsid w:val="00603789"/>
    <w:rsid w:val="006B4E0C"/>
    <w:rsid w:val="0071169F"/>
    <w:rsid w:val="007141A1"/>
    <w:rsid w:val="007364DD"/>
    <w:rsid w:val="007406BF"/>
    <w:rsid w:val="00751F3B"/>
    <w:rsid w:val="00784E88"/>
    <w:rsid w:val="00796399"/>
    <w:rsid w:val="007B415C"/>
    <w:rsid w:val="007E110F"/>
    <w:rsid w:val="007F460B"/>
    <w:rsid w:val="0083630E"/>
    <w:rsid w:val="00846E91"/>
    <w:rsid w:val="008B0F79"/>
    <w:rsid w:val="008C31B5"/>
    <w:rsid w:val="008D7B5A"/>
    <w:rsid w:val="0090244C"/>
    <w:rsid w:val="00922BB5"/>
    <w:rsid w:val="00935178"/>
    <w:rsid w:val="00942CCC"/>
    <w:rsid w:val="009934B0"/>
    <w:rsid w:val="009A1951"/>
    <w:rsid w:val="009D4B74"/>
    <w:rsid w:val="009E1F0F"/>
    <w:rsid w:val="00A275F3"/>
    <w:rsid w:val="00AF2B0E"/>
    <w:rsid w:val="00B12BBD"/>
    <w:rsid w:val="00B53843"/>
    <w:rsid w:val="00B6772D"/>
    <w:rsid w:val="00B77F02"/>
    <w:rsid w:val="00B92BFA"/>
    <w:rsid w:val="00BB720F"/>
    <w:rsid w:val="00BC2CFC"/>
    <w:rsid w:val="00BD6673"/>
    <w:rsid w:val="00C31888"/>
    <w:rsid w:val="00C41CC3"/>
    <w:rsid w:val="00C55EA6"/>
    <w:rsid w:val="00C867D6"/>
    <w:rsid w:val="00CC77E5"/>
    <w:rsid w:val="00CD28DC"/>
    <w:rsid w:val="00CE63AF"/>
    <w:rsid w:val="00CE787E"/>
    <w:rsid w:val="00D01604"/>
    <w:rsid w:val="00D15230"/>
    <w:rsid w:val="00D2046B"/>
    <w:rsid w:val="00DD1A5C"/>
    <w:rsid w:val="00DD7E26"/>
    <w:rsid w:val="00E11C01"/>
    <w:rsid w:val="00E23594"/>
    <w:rsid w:val="00E25C4B"/>
    <w:rsid w:val="00E27273"/>
    <w:rsid w:val="00E50BD5"/>
    <w:rsid w:val="00E53EB0"/>
    <w:rsid w:val="00E5661C"/>
    <w:rsid w:val="00E57B18"/>
    <w:rsid w:val="00E83645"/>
    <w:rsid w:val="00F22762"/>
    <w:rsid w:val="00F47F93"/>
    <w:rsid w:val="00F67C99"/>
    <w:rsid w:val="00F76C5C"/>
    <w:rsid w:val="00FB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">
    <w:name w:val="Título"/>
    <w:basedOn w:val="Normal"/>
    <w:next w:val="BodyText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421D26"/>
  </w:style>
  <w:style w:type="paragraph" w:styleId="Caption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Emphasis">
    <w:name w:val="Emphasis"/>
    <w:basedOn w:val="DefaultParagraphFont"/>
    <w:qFormat/>
    <w:rsid w:val="002935E3"/>
    <w:rPr>
      <w:i/>
      <w:iCs/>
    </w:rPr>
  </w:style>
  <w:style w:type="character" w:styleId="Strong">
    <w:name w:val="Strong"/>
    <w:basedOn w:val="DefaultParagraphFont"/>
    <w:uiPriority w:val="22"/>
    <w:qFormat/>
    <w:rsid w:val="002935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5</cp:revision>
  <cp:lastPrinted>2019-12-13T17:41:00Z</cp:lastPrinted>
  <dcterms:created xsi:type="dcterms:W3CDTF">2020-04-13T13:50:00Z</dcterms:created>
  <dcterms:modified xsi:type="dcterms:W3CDTF">2020-04-13T13:52:00Z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