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3" w:rsidRDefault="0021103C" w:rsidP="00446AE3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</w:t>
      </w:r>
      <w:r w:rsidR="00586886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BE6F0D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-</w:t>
      </w:r>
      <w:r w:rsidR="00586886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2020</w:t>
      </w:r>
      <w:r w:rsidR="00BE6F0D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007DE4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/ 2021</w:t>
      </w:r>
    </w:p>
    <w:p w:rsidR="00350118" w:rsidRPr="00446AE3" w:rsidRDefault="00A41C63" w:rsidP="00446AE3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  <w:r w:rsidR="00BE6F0D" w:rsidRPr="00446AE3">
        <w:rPr>
          <w:rFonts w:asciiTheme="majorHAnsi" w:hAnsiTheme="majorHAnsi" w:cstheme="majorHAnsi"/>
          <w:b/>
          <w:iCs/>
          <w:sz w:val="28"/>
          <w:szCs w:val="28"/>
        </w:rPr>
        <w:t xml:space="preserve"> Explora </w:t>
      </w:r>
      <w:r w:rsidR="00962328">
        <w:rPr>
          <w:rFonts w:asciiTheme="majorHAnsi" w:hAnsiTheme="majorHAnsi" w:cstheme="majorHAnsi"/>
          <w:b/>
          <w:iCs/>
          <w:sz w:val="28"/>
          <w:szCs w:val="28"/>
        </w:rPr>
        <w:t>Patagonia</w:t>
      </w:r>
    </w:p>
    <w:p w:rsidR="00880347" w:rsidRPr="00446AE3" w:rsidRDefault="00880347" w:rsidP="009C2D6A">
      <w:pPr>
        <w:spacing w:line="276" w:lineRule="auto"/>
        <w:rPr>
          <w:rFonts w:ascii="Arial" w:hAnsi="Arial" w:cs="Arial"/>
          <w:i/>
          <w:iCs/>
          <w:color w:val="753243" w:themeColor="accent3"/>
        </w:rPr>
      </w:pPr>
    </w:p>
    <w:p w:rsidR="00880347" w:rsidRPr="00713F18" w:rsidRDefault="00CB25DD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  <w:r w:rsidRPr="00CB25DD">
        <w:rPr>
          <w:rFonts w:ascii="Arial" w:hAnsi="Arial" w:cs="Arial"/>
          <w:noProof/>
          <w:color w:val="753243" w:themeColor="accent3"/>
          <w:lang w:eastAsia="pt-BR"/>
        </w:rPr>
        <w:drawing>
          <wp:inline distT="0" distB="0" distL="0" distR="0">
            <wp:extent cx="5755640" cy="2964719"/>
            <wp:effectExtent l="19050" t="0" r="0" b="0"/>
            <wp:docPr id="3" name="Imagem 1" descr="hotel-exterior-pat-02.jpg.1024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exterior-pat-02.jpg.1024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6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18" w:rsidRDefault="00713F18" w:rsidP="009C2D6A">
      <w:pPr>
        <w:spacing w:line="276" w:lineRule="auto"/>
        <w:rPr>
          <w:rFonts w:ascii="Arial" w:hAnsi="Arial" w:cs="Arial"/>
        </w:rPr>
      </w:pPr>
    </w:p>
    <w:p w:rsidR="00CB25DD" w:rsidRPr="00630979" w:rsidRDefault="00CB25DD" w:rsidP="00CB25DD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>O desafio e a alegria de descobrir o longínquo, o misterioso, o autêntico. Esta é a proposta do Explora Patagônia, que construiu o hotel Salto Chico às margens do lago Pehoé, o centro das aventuras na Patagônia chilena, situado no deslumbrante Parque Nacional Torres Del Paine, um santuário de verde, geleiras, guanacos, gansos, e flamingos, que pode ser explorado em caminhadas, de bicicleta ou de barco. À noite, quando a temperatura cai é o momento ideal para desfrutar as delícias gastronômicas locais e os famosos vinhos chilenos em um ambiente de muito conforto.</w:t>
      </w:r>
    </w:p>
    <w:p w:rsidR="00EE3641" w:rsidRDefault="00EE3641" w:rsidP="00BE6F0D">
      <w:pPr>
        <w:jc w:val="both"/>
        <w:rPr>
          <w:rFonts w:asciiTheme="majorHAnsi" w:hAnsiTheme="majorHAnsi" w:cstheme="majorHAnsi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EE3641">
        <w:rPr>
          <w:rFonts w:asciiTheme="majorHAnsi" w:hAnsiTheme="majorHAnsi" w:cstheme="majorHAnsi"/>
          <w:b/>
          <w:sz w:val="22"/>
          <w:szCs w:val="22"/>
        </w:rPr>
        <w:t>Tarifas válidas de 1 de maio de 2020 a 30 de abril de 2021. Preços por pessoa com base em ocupação dupla, em USD.</w:t>
      </w:r>
    </w:p>
    <w:p w:rsidR="00EE3641" w:rsidRDefault="00EE3641" w:rsidP="00EE3641"/>
    <w:p w:rsidR="00EE3641" w:rsidRDefault="00EE3641" w:rsidP="00EE3641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250D22" w:rsidRDefault="00250D22" w:rsidP="00EE3641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EE3641" w:rsidRPr="00741BEF" w:rsidRDefault="00EE3641" w:rsidP="00EE364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741BEF">
        <w:rPr>
          <w:rFonts w:asciiTheme="majorHAnsi" w:hAnsiTheme="majorHAnsi" w:cstheme="majorHAnsi"/>
          <w:b/>
          <w:sz w:val="22"/>
          <w:szCs w:val="22"/>
          <w:lang w:val="en-US"/>
        </w:rPr>
        <w:t>Quiet Season</w:t>
      </w:r>
    </w:p>
    <w:p w:rsidR="00EE3641" w:rsidRPr="00741BEF" w:rsidRDefault="00250D22" w:rsidP="00EE3641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41BEF">
        <w:rPr>
          <w:rFonts w:asciiTheme="majorHAnsi" w:hAnsiTheme="majorHAnsi" w:cstheme="majorHAnsi"/>
          <w:b/>
          <w:sz w:val="22"/>
          <w:szCs w:val="22"/>
          <w:lang w:val="en-US"/>
        </w:rPr>
        <w:t>Validade:</w:t>
      </w:r>
      <w:r w:rsidRPr="00741BE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41BEF">
        <w:rPr>
          <w:rFonts w:asciiTheme="majorHAnsi" w:hAnsiTheme="majorHAnsi" w:cstheme="majorHAnsi"/>
          <w:b/>
          <w:sz w:val="22"/>
          <w:szCs w:val="22"/>
          <w:lang w:val="en-US"/>
        </w:rPr>
        <w:t xml:space="preserve">1 mai a 30 </w:t>
      </w:r>
      <w:r w:rsidR="00741BEF" w:rsidRPr="00741BEF">
        <w:rPr>
          <w:rFonts w:asciiTheme="majorHAnsi" w:hAnsiTheme="majorHAnsi" w:cstheme="majorHAnsi"/>
          <w:b/>
          <w:sz w:val="22"/>
          <w:szCs w:val="22"/>
          <w:lang w:val="en-US"/>
        </w:rPr>
        <w:t>set 2020</w:t>
      </w:r>
    </w:p>
    <w:tbl>
      <w:tblPr>
        <w:tblStyle w:val="TableGrid"/>
        <w:tblW w:w="0" w:type="auto"/>
        <w:tblLook w:val="04A0"/>
      </w:tblPr>
      <w:tblGrid>
        <w:gridCol w:w="1951"/>
        <w:gridCol w:w="1443"/>
        <w:gridCol w:w="1698"/>
        <w:gridCol w:w="1698"/>
        <w:gridCol w:w="1698"/>
      </w:tblGrid>
      <w:tr w:rsidR="00EE3641" w:rsidRPr="00EE3641" w:rsidTr="00741BEF">
        <w:tc>
          <w:tcPr>
            <w:tcW w:w="1951" w:type="dxa"/>
          </w:tcPr>
          <w:p w:rsidR="00EE3641" w:rsidRPr="00250D22" w:rsidRDefault="00250D22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443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EE3641" w:rsidRPr="00EE3641" w:rsidTr="00741BEF">
        <w:tc>
          <w:tcPr>
            <w:tcW w:w="1951" w:type="dxa"/>
          </w:tcPr>
          <w:p w:rsidR="00EE3641" w:rsidRPr="00250D22" w:rsidRDefault="00250D22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443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EE3641" w:rsidRPr="00EE3641" w:rsidTr="00741BEF">
        <w:tc>
          <w:tcPr>
            <w:tcW w:w="1951" w:type="dxa"/>
          </w:tcPr>
          <w:p w:rsidR="00EE3641" w:rsidRPr="00EE3641" w:rsidRDefault="00741BEF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Salto Chico</w:t>
            </w:r>
          </w:p>
        </w:tc>
        <w:tc>
          <w:tcPr>
            <w:tcW w:w="1443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1.766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2.236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2.678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3.090</w:t>
            </w:r>
          </w:p>
        </w:tc>
      </w:tr>
      <w:tr w:rsidR="00EE3641" w:rsidRPr="00EE3641" w:rsidTr="00741BEF">
        <w:tc>
          <w:tcPr>
            <w:tcW w:w="1951" w:type="dxa"/>
          </w:tcPr>
          <w:p w:rsidR="00EE3641" w:rsidRPr="00EE3641" w:rsidRDefault="00741BEF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Cordillera Paine</w:t>
            </w:r>
          </w:p>
        </w:tc>
        <w:tc>
          <w:tcPr>
            <w:tcW w:w="1443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2.033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2.575</w:t>
            </w:r>
          </w:p>
        </w:tc>
        <w:tc>
          <w:tcPr>
            <w:tcW w:w="1698" w:type="dxa"/>
          </w:tcPr>
          <w:p w:rsidR="00EE3641" w:rsidRPr="00741A5A" w:rsidRDefault="00741A5A" w:rsidP="00741A5A">
            <w:pPr>
              <w:tabs>
                <w:tab w:val="left" w:pos="480"/>
                <w:tab w:val="center" w:pos="74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741A5A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741A5A">
              <w:rPr>
                <w:rFonts w:asciiTheme="majorHAnsi" w:hAnsiTheme="majorHAnsi" w:cstheme="majorHAnsi"/>
              </w:rPr>
              <w:t>3.084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3.558</w:t>
            </w:r>
          </w:p>
        </w:tc>
      </w:tr>
      <w:tr w:rsidR="00EE3641" w:rsidRPr="00EE3641" w:rsidTr="00741BEF">
        <w:tc>
          <w:tcPr>
            <w:tcW w:w="1951" w:type="dxa"/>
          </w:tcPr>
          <w:p w:rsidR="00EE3641" w:rsidRPr="00EE3641" w:rsidRDefault="00EE3641" w:rsidP="00741B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Suite</w:t>
            </w:r>
            <w:r w:rsidR="00741BEF">
              <w:rPr>
                <w:rFonts w:asciiTheme="majorHAnsi" w:hAnsiTheme="majorHAnsi" w:cstheme="majorHAnsi"/>
                <w:sz w:val="22"/>
                <w:szCs w:val="22"/>
              </w:rPr>
              <w:t xml:space="preserve"> Exploradores</w:t>
            </w:r>
          </w:p>
        </w:tc>
        <w:tc>
          <w:tcPr>
            <w:tcW w:w="1443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2.674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3.388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4.056</w:t>
            </w:r>
          </w:p>
        </w:tc>
        <w:tc>
          <w:tcPr>
            <w:tcW w:w="1698" w:type="dxa"/>
          </w:tcPr>
          <w:p w:rsidR="00EE3641" w:rsidRPr="00741A5A" w:rsidRDefault="00741A5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A5A">
              <w:rPr>
                <w:rFonts w:asciiTheme="majorHAnsi" w:hAnsiTheme="majorHAnsi" w:cstheme="majorHAnsi"/>
              </w:rPr>
              <w:t>4.680</w:t>
            </w:r>
          </w:p>
        </w:tc>
      </w:tr>
      <w:tr w:rsidR="00EE3641" w:rsidRPr="00EE3641" w:rsidTr="00B05E55">
        <w:tc>
          <w:tcPr>
            <w:tcW w:w="8488" w:type="dxa"/>
            <w:gridSpan w:val="5"/>
          </w:tcPr>
          <w:p w:rsidR="00EE3641" w:rsidRPr="00EE3641" w:rsidRDefault="00250D22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Acréscimo para apartamento Single: </w:t>
            </w:r>
            <w:r w:rsidR="00EE3641" w:rsidRPr="00EE3641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</w:tr>
    </w:tbl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250D22" w:rsidRDefault="00EE3641" w:rsidP="00EE364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50D22">
        <w:rPr>
          <w:rFonts w:asciiTheme="majorHAnsi" w:hAnsiTheme="majorHAnsi" w:cstheme="majorHAnsi"/>
          <w:b/>
          <w:sz w:val="22"/>
          <w:szCs w:val="22"/>
          <w:lang w:val="en-US"/>
        </w:rPr>
        <w:t>Mid</w:t>
      </w:r>
      <w:r w:rsidR="00250D22" w:rsidRPr="00250D2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Pr="00250D22">
        <w:rPr>
          <w:rFonts w:asciiTheme="majorHAnsi" w:hAnsiTheme="majorHAnsi" w:cstheme="majorHAnsi"/>
          <w:b/>
          <w:sz w:val="22"/>
          <w:szCs w:val="22"/>
          <w:lang w:val="en-US"/>
        </w:rPr>
        <w:t>Season</w:t>
      </w:r>
    </w:p>
    <w:p w:rsidR="00EE3641" w:rsidRPr="00232655" w:rsidRDefault="00250D22" w:rsidP="00EE3641">
      <w:pPr>
        <w:rPr>
          <w:rFonts w:asciiTheme="majorHAnsi" w:hAnsiTheme="majorHAnsi" w:cstheme="majorHAnsi"/>
          <w:sz w:val="22"/>
          <w:szCs w:val="22"/>
        </w:rPr>
      </w:pPr>
      <w:r w:rsidRPr="00232655">
        <w:rPr>
          <w:rFonts w:asciiTheme="majorHAnsi" w:hAnsiTheme="majorHAnsi" w:cstheme="majorHAnsi"/>
          <w:b/>
          <w:sz w:val="22"/>
          <w:szCs w:val="22"/>
        </w:rPr>
        <w:t>Validade:</w:t>
      </w:r>
      <w:r w:rsidRPr="00232655">
        <w:rPr>
          <w:rFonts w:asciiTheme="majorHAnsi" w:hAnsiTheme="majorHAnsi" w:cstheme="majorHAnsi"/>
          <w:sz w:val="22"/>
          <w:szCs w:val="22"/>
        </w:rPr>
        <w:t xml:space="preserve"> </w:t>
      </w:r>
      <w:r w:rsidRPr="00232655">
        <w:rPr>
          <w:rFonts w:asciiTheme="majorHAnsi" w:hAnsiTheme="majorHAnsi" w:cstheme="majorHAnsi"/>
          <w:b/>
          <w:sz w:val="22"/>
          <w:szCs w:val="22"/>
        </w:rPr>
        <w:t xml:space="preserve">1 a 31 out </w:t>
      </w:r>
      <w:r w:rsidR="00EE3641" w:rsidRPr="00232655">
        <w:rPr>
          <w:rFonts w:asciiTheme="majorHAnsi" w:hAnsiTheme="majorHAnsi" w:cstheme="majorHAnsi"/>
          <w:b/>
          <w:sz w:val="22"/>
          <w:szCs w:val="22"/>
        </w:rPr>
        <w:t>2020</w:t>
      </w:r>
      <w:r w:rsidR="00232655" w:rsidRPr="00232655">
        <w:rPr>
          <w:rFonts w:asciiTheme="majorHAnsi" w:hAnsiTheme="majorHAnsi" w:cstheme="majorHAnsi"/>
          <w:b/>
          <w:sz w:val="22"/>
          <w:szCs w:val="22"/>
        </w:rPr>
        <w:t xml:space="preserve"> &amp; 1 a 30 abr 2021</w:t>
      </w:r>
    </w:p>
    <w:tbl>
      <w:tblPr>
        <w:tblStyle w:val="TableGrid"/>
        <w:tblW w:w="0" w:type="auto"/>
        <w:tblLook w:val="04A0"/>
      </w:tblPr>
      <w:tblGrid>
        <w:gridCol w:w="1951"/>
        <w:gridCol w:w="1443"/>
        <w:gridCol w:w="1698"/>
        <w:gridCol w:w="1698"/>
        <w:gridCol w:w="1698"/>
      </w:tblGrid>
      <w:tr w:rsidR="00EE3641" w:rsidRPr="00EE3641" w:rsidTr="00B64A07">
        <w:tc>
          <w:tcPr>
            <w:tcW w:w="1951" w:type="dxa"/>
          </w:tcPr>
          <w:p w:rsidR="00EE3641" w:rsidRPr="00EE3641" w:rsidRDefault="00250D22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443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EE3641" w:rsidRPr="00EE3641" w:rsidTr="00B64A07">
        <w:tc>
          <w:tcPr>
            <w:tcW w:w="1951" w:type="dxa"/>
          </w:tcPr>
          <w:p w:rsidR="00EE3641" w:rsidRPr="00EE3641" w:rsidRDefault="00B64A07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443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160B2A" w:rsidRPr="00EE3641" w:rsidTr="00B64A07">
        <w:tc>
          <w:tcPr>
            <w:tcW w:w="1951" w:type="dxa"/>
          </w:tcPr>
          <w:p w:rsidR="00160B2A" w:rsidRPr="00B64A07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Salto Chico</w:t>
            </w:r>
          </w:p>
        </w:tc>
        <w:tc>
          <w:tcPr>
            <w:tcW w:w="1443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2.707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3.429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4.105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4.737</w:t>
            </w:r>
          </w:p>
        </w:tc>
      </w:tr>
      <w:tr w:rsidR="00160B2A" w:rsidRPr="00EE3641" w:rsidTr="00B64A07">
        <w:tc>
          <w:tcPr>
            <w:tcW w:w="1951" w:type="dxa"/>
          </w:tcPr>
          <w:p w:rsidR="00160B2A" w:rsidRPr="00B64A07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Cordillera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Paine</w:t>
            </w:r>
          </w:p>
        </w:tc>
        <w:tc>
          <w:tcPr>
            <w:tcW w:w="1443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3.115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3.946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4.725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5.452</w:t>
            </w:r>
          </w:p>
        </w:tc>
      </w:tr>
      <w:tr w:rsidR="00160B2A" w:rsidRPr="00EE3641" w:rsidTr="00B64A07">
        <w:tc>
          <w:tcPr>
            <w:tcW w:w="1951" w:type="dxa"/>
          </w:tcPr>
          <w:p w:rsidR="00160B2A" w:rsidRPr="00B64A07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Suite Exploradores</w:t>
            </w:r>
          </w:p>
        </w:tc>
        <w:tc>
          <w:tcPr>
            <w:tcW w:w="1443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4.101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5.194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6.220</w:t>
            </w:r>
          </w:p>
        </w:tc>
        <w:tc>
          <w:tcPr>
            <w:tcW w:w="1698" w:type="dxa"/>
          </w:tcPr>
          <w:p w:rsidR="00160B2A" w:rsidRPr="00160B2A" w:rsidRDefault="00160B2A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0B2A">
              <w:rPr>
                <w:rFonts w:asciiTheme="majorHAnsi" w:hAnsiTheme="majorHAnsi" w:cstheme="majorHAnsi"/>
                <w:sz w:val="22"/>
                <w:szCs w:val="22"/>
              </w:rPr>
              <w:t>7.176</w:t>
            </w:r>
          </w:p>
        </w:tc>
      </w:tr>
      <w:tr w:rsidR="00EE3641" w:rsidRPr="00EE3641" w:rsidTr="00B05E55">
        <w:tc>
          <w:tcPr>
            <w:tcW w:w="8488" w:type="dxa"/>
            <w:gridSpan w:val="5"/>
          </w:tcPr>
          <w:p w:rsidR="00EE3641" w:rsidRPr="00EE3641" w:rsidRDefault="00250D22" w:rsidP="00B64A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Acréscimo para apartamento Single: </w:t>
            </w:r>
            <w:r w:rsidR="00B64A07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</w:tbl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250D22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250D22">
        <w:rPr>
          <w:rFonts w:asciiTheme="majorHAnsi" w:hAnsiTheme="majorHAnsi" w:cstheme="majorHAnsi"/>
          <w:b/>
          <w:sz w:val="22"/>
          <w:szCs w:val="22"/>
        </w:rPr>
        <w:t>High Season</w:t>
      </w:r>
    </w:p>
    <w:p w:rsidR="00EE3641" w:rsidRPr="00250D22" w:rsidRDefault="00250D22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250D22">
        <w:rPr>
          <w:rFonts w:asciiTheme="majorHAnsi" w:hAnsiTheme="majorHAnsi" w:cstheme="majorHAnsi"/>
          <w:b/>
          <w:sz w:val="22"/>
          <w:szCs w:val="22"/>
        </w:rPr>
        <w:t>Validade: 1 nov a 2</w:t>
      </w:r>
      <w:r w:rsidR="00C038F6">
        <w:rPr>
          <w:rFonts w:asciiTheme="majorHAnsi" w:hAnsiTheme="majorHAnsi" w:cstheme="majorHAnsi"/>
          <w:b/>
          <w:sz w:val="22"/>
          <w:szCs w:val="22"/>
        </w:rPr>
        <w:t>0</w:t>
      </w:r>
      <w:r w:rsidRPr="00250D22">
        <w:rPr>
          <w:rFonts w:asciiTheme="majorHAnsi" w:hAnsiTheme="majorHAnsi" w:cstheme="majorHAnsi"/>
          <w:b/>
          <w:sz w:val="22"/>
          <w:szCs w:val="22"/>
        </w:rPr>
        <w:t xml:space="preserve"> dez 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>2020</w:t>
      </w:r>
      <w:r w:rsidR="00376F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17346">
        <w:rPr>
          <w:rFonts w:asciiTheme="majorHAnsi" w:hAnsiTheme="majorHAnsi" w:cstheme="majorHAnsi"/>
          <w:b/>
          <w:sz w:val="22"/>
          <w:szCs w:val="22"/>
        </w:rPr>
        <w:t xml:space="preserve">&amp;  </w:t>
      </w:r>
      <w:r w:rsidR="00376FC4">
        <w:rPr>
          <w:rFonts w:asciiTheme="majorHAnsi" w:hAnsiTheme="majorHAnsi" w:cstheme="majorHAnsi"/>
          <w:b/>
          <w:sz w:val="22"/>
          <w:szCs w:val="22"/>
        </w:rPr>
        <w:t>6 jan</w:t>
      </w:r>
      <w:r w:rsidRPr="00250D22">
        <w:rPr>
          <w:rFonts w:asciiTheme="majorHAnsi" w:hAnsiTheme="majorHAnsi" w:cstheme="majorHAnsi"/>
          <w:b/>
          <w:sz w:val="22"/>
          <w:szCs w:val="22"/>
        </w:rPr>
        <w:t xml:space="preserve"> a </w:t>
      </w:r>
      <w:r w:rsidR="00D808EB">
        <w:rPr>
          <w:rFonts w:asciiTheme="majorHAnsi" w:hAnsiTheme="majorHAnsi" w:cstheme="majorHAnsi"/>
          <w:b/>
          <w:sz w:val="22"/>
          <w:szCs w:val="22"/>
        </w:rPr>
        <w:t>31</w:t>
      </w:r>
      <w:r w:rsidRPr="00250D22">
        <w:rPr>
          <w:rFonts w:asciiTheme="majorHAnsi" w:hAnsiTheme="majorHAnsi" w:cstheme="majorHAnsi"/>
          <w:b/>
          <w:sz w:val="22"/>
          <w:szCs w:val="22"/>
        </w:rPr>
        <w:t xml:space="preserve"> mar 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>2021</w:t>
      </w:r>
    </w:p>
    <w:tbl>
      <w:tblPr>
        <w:tblStyle w:val="TableGrid"/>
        <w:tblW w:w="0" w:type="auto"/>
        <w:tblLook w:val="04A0"/>
      </w:tblPr>
      <w:tblGrid>
        <w:gridCol w:w="1951"/>
        <w:gridCol w:w="1443"/>
        <w:gridCol w:w="1698"/>
        <w:gridCol w:w="1698"/>
        <w:gridCol w:w="1698"/>
      </w:tblGrid>
      <w:tr w:rsidR="00EE3641" w:rsidRPr="00EE3641" w:rsidTr="000D6F7C">
        <w:tc>
          <w:tcPr>
            <w:tcW w:w="1951" w:type="dxa"/>
          </w:tcPr>
          <w:p w:rsidR="00EE3641" w:rsidRPr="00EE3641" w:rsidRDefault="00A17346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443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0D6F7C" w:rsidRPr="00EE3641" w:rsidTr="000D6F7C">
        <w:tc>
          <w:tcPr>
            <w:tcW w:w="1951" w:type="dxa"/>
          </w:tcPr>
          <w:p w:rsidR="000D6F7C" w:rsidRPr="00EE3641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443" w:type="dxa"/>
          </w:tcPr>
          <w:p w:rsidR="000D6F7C" w:rsidRPr="00EE3641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0D6F7C" w:rsidRPr="00EE3641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0D6F7C" w:rsidRPr="00EE3641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0D6F7C" w:rsidRPr="00EE3641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0D6F7C" w:rsidRPr="00EE3641" w:rsidTr="000D6F7C">
        <w:tc>
          <w:tcPr>
            <w:tcW w:w="1951" w:type="dxa"/>
          </w:tcPr>
          <w:p w:rsidR="000D6F7C" w:rsidRPr="00B64A07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Salto Chico</w:t>
            </w:r>
          </w:p>
        </w:tc>
        <w:tc>
          <w:tcPr>
            <w:tcW w:w="1443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3.644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4.615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5.526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6.377</w:t>
            </w:r>
          </w:p>
        </w:tc>
      </w:tr>
      <w:tr w:rsidR="000D6F7C" w:rsidRPr="00EE3641" w:rsidTr="000D6F7C">
        <w:tc>
          <w:tcPr>
            <w:tcW w:w="1951" w:type="dxa"/>
          </w:tcPr>
          <w:p w:rsidR="000D6F7C" w:rsidRPr="00B64A07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Cordillera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Paine</w:t>
            </w:r>
          </w:p>
        </w:tc>
        <w:tc>
          <w:tcPr>
            <w:tcW w:w="1443" w:type="dxa"/>
          </w:tcPr>
          <w:p w:rsidR="000D6F7C" w:rsidRPr="007349A4" w:rsidRDefault="007C475C" w:rsidP="00B05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="007349A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6F7C" w:rsidRPr="007349A4">
              <w:rPr>
                <w:rFonts w:asciiTheme="majorHAnsi" w:hAnsiTheme="majorHAnsi" w:cstheme="majorHAnsi"/>
                <w:sz w:val="22"/>
                <w:szCs w:val="22"/>
              </w:rPr>
              <w:t>4.194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5.312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6.361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7.339</w:t>
            </w:r>
          </w:p>
        </w:tc>
      </w:tr>
      <w:tr w:rsidR="000D6F7C" w:rsidRPr="00EE3641" w:rsidTr="000D6F7C">
        <w:tc>
          <w:tcPr>
            <w:tcW w:w="1951" w:type="dxa"/>
          </w:tcPr>
          <w:p w:rsidR="000D6F7C" w:rsidRPr="00B64A07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Suite Exploradores</w:t>
            </w:r>
          </w:p>
        </w:tc>
        <w:tc>
          <w:tcPr>
            <w:tcW w:w="1443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5.520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6.992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8.372</w:t>
            </w:r>
          </w:p>
        </w:tc>
        <w:tc>
          <w:tcPr>
            <w:tcW w:w="1698" w:type="dxa"/>
          </w:tcPr>
          <w:p w:rsidR="000D6F7C" w:rsidRPr="007349A4" w:rsidRDefault="000D6F7C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9A4">
              <w:rPr>
                <w:rFonts w:asciiTheme="majorHAnsi" w:hAnsiTheme="majorHAnsi" w:cstheme="majorHAnsi"/>
                <w:sz w:val="22"/>
                <w:szCs w:val="22"/>
              </w:rPr>
              <w:t>9.661</w:t>
            </w:r>
          </w:p>
        </w:tc>
      </w:tr>
      <w:tr w:rsidR="00EE3641" w:rsidRPr="00EE3641" w:rsidTr="00B05E55">
        <w:tc>
          <w:tcPr>
            <w:tcW w:w="8488" w:type="dxa"/>
            <w:gridSpan w:val="5"/>
          </w:tcPr>
          <w:p w:rsidR="00EE3641" w:rsidRDefault="00250D22" w:rsidP="005708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Acréscimo para apartamento Single: </w:t>
            </w:r>
            <w:r w:rsidR="007349A4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  <w:p w:rsidR="007349A4" w:rsidRPr="00EE3641" w:rsidRDefault="005708CF" w:rsidP="005708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Janeiro e Fevereiro</w:t>
            </w:r>
            <w:r w:rsidR="007349A4" w:rsidRPr="005A6158">
              <w:rPr>
                <w:rFonts w:asciiTheme="majorHAnsi" w:hAnsiTheme="majorHAnsi" w:cstheme="majorHAnsi"/>
                <w:sz w:val="22"/>
                <w:szCs w:val="22"/>
              </w:rPr>
              <w:t>:  hospedagem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í</w:t>
            </w:r>
            <w:r w:rsidR="007349A4" w:rsidRPr="005A6158">
              <w:rPr>
                <w:rFonts w:asciiTheme="majorHAnsi" w:hAnsiTheme="majorHAnsi" w:cstheme="majorHAnsi"/>
                <w:sz w:val="22"/>
                <w:szCs w:val="22"/>
              </w:rPr>
              <w:t>nima de 4 noites.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No restante do ano, hospedagem de no mínimo, 3 noites.</w:t>
            </w:r>
          </w:p>
        </w:tc>
      </w:tr>
    </w:tbl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80104C" w:rsidRDefault="0080104C" w:rsidP="00EE3641">
      <w:pPr>
        <w:rPr>
          <w:rFonts w:asciiTheme="majorHAnsi" w:hAnsiTheme="majorHAnsi" w:cstheme="majorHAnsi"/>
          <w:b/>
          <w:sz w:val="22"/>
          <w:szCs w:val="22"/>
        </w:rPr>
      </w:pPr>
    </w:p>
    <w:p w:rsidR="00EE3641" w:rsidRPr="00A17346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A17346">
        <w:rPr>
          <w:rFonts w:asciiTheme="majorHAnsi" w:hAnsiTheme="majorHAnsi" w:cstheme="majorHAnsi"/>
          <w:b/>
          <w:sz w:val="22"/>
          <w:szCs w:val="22"/>
        </w:rPr>
        <w:t>Holidays</w:t>
      </w:r>
    </w:p>
    <w:p w:rsidR="00EE3641" w:rsidRPr="00A17346" w:rsidRDefault="00A17346" w:rsidP="00EE3641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Validade: 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>2</w:t>
      </w:r>
      <w:r w:rsidR="00170E72">
        <w:rPr>
          <w:rFonts w:asciiTheme="majorHAnsi" w:hAnsiTheme="majorHAnsi" w:cstheme="majorHAnsi"/>
          <w:b/>
          <w:sz w:val="22"/>
          <w:szCs w:val="22"/>
        </w:rPr>
        <w:t>1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 xml:space="preserve"> de</w:t>
      </w:r>
      <w:r>
        <w:rPr>
          <w:rFonts w:asciiTheme="majorHAnsi" w:hAnsiTheme="majorHAnsi" w:cstheme="majorHAnsi"/>
          <w:b/>
          <w:sz w:val="22"/>
          <w:szCs w:val="22"/>
        </w:rPr>
        <w:t xml:space="preserve">z 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 xml:space="preserve">2020 a </w:t>
      </w:r>
      <w:r w:rsidR="00170E72">
        <w:rPr>
          <w:rFonts w:asciiTheme="majorHAnsi" w:hAnsiTheme="majorHAnsi" w:cstheme="majorHAnsi"/>
          <w:b/>
          <w:sz w:val="22"/>
          <w:szCs w:val="22"/>
        </w:rPr>
        <w:t>5</w:t>
      </w:r>
      <w:r w:rsidR="00406BFB">
        <w:rPr>
          <w:rFonts w:asciiTheme="majorHAnsi" w:hAnsiTheme="majorHAnsi" w:cstheme="majorHAnsi"/>
          <w:b/>
          <w:sz w:val="22"/>
          <w:szCs w:val="22"/>
        </w:rPr>
        <w:t xml:space="preserve"> jan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 xml:space="preserve"> 2021</w:t>
      </w:r>
      <w:r w:rsidR="00170E7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51"/>
        <w:gridCol w:w="1698"/>
        <w:gridCol w:w="1698"/>
      </w:tblGrid>
      <w:tr w:rsidR="008D64A5" w:rsidRPr="00EE3641" w:rsidTr="005242CF">
        <w:tc>
          <w:tcPr>
            <w:tcW w:w="1951" w:type="dxa"/>
          </w:tcPr>
          <w:p w:rsidR="008D64A5" w:rsidRPr="00A17346" w:rsidRDefault="008D64A5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698" w:type="dxa"/>
          </w:tcPr>
          <w:p w:rsidR="008D64A5" w:rsidRPr="00A17346" w:rsidRDefault="008D64A5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8D64A5" w:rsidRPr="00A17346" w:rsidRDefault="008D64A5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</w:tr>
      <w:tr w:rsidR="008D64A5" w:rsidRPr="00EE3641" w:rsidTr="005242CF">
        <w:tc>
          <w:tcPr>
            <w:tcW w:w="1951" w:type="dxa"/>
          </w:tcPr>
          <w:p w:rsidR="008D64A5" w:rsidRPr="00EE3641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8D64A5" w:rsidRPr="00EE3641" w:rsidTr="005242CF">
        <w:tc>
          <w:tcPr>
            <w:tcW w:w="1951" w:type="dxa"/>
          </w:tcPr>
          <w:p w:rsidR="008D64A5" w:rsidRPr="00B64A07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Salto Chico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5.267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7.276</w:t>
            </w:r>
          </w:p>
        </w:tc>
      </w:tr>
      <w:tr w:rsidR="008D64A5" w:rsidRPr="00EE3641" w:rsidTr="005242CF">
        <w:tc>
          <w:tcPr>
            <w:tcW w:w="1951" w:type="dxa"/>
          </w:tcPr>
          <w:p w:rsidR="008D64A5" w:rsidRPr="00B64A07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Cordillera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Paine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6.064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8.378</w:t>
            </w:r>
          </w:p>
        </w:tc>
      </w:tr>
      <w:tr w:rsidR="008D64A5" w:rsidRPr="00EE3641" w:rsidTr="005242CF">
        <w:tc>
          <w:tcPr>
            <w:tcW w:w="1951" w:type="dxa"/>
          </w:tcPr>
          <w:p w:rsidR="008D64A5" w:rsidRPr="00B64A07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64A07">
              <w:rPr>
                <w:rFonts w:asciiTheme="majorHAnsi" w:hAnsiTheme="majorHAnsi" w:cstheme="majorHAnsi"/>
                <w:sz w:val="22"/>
                <w:szCs w:val="22"/>
              </w:rPr>
              <w:t>Suite Exploradores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7.976</w:t>
            </w:r>
          </w:p>
        </w:tc>
        <w:tc>
          <w:tcPr>
            <w:tcW w:w="1698" w:type="dxa"/>
          </w:tcPr>
          <w:p w:rsidR="008D64A5" w:rsidRPr="008D64A5" w:rsidRDefault="008D64A5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64A5">
              <w:rPr>
                <w:rFonts w:asciiTheme="majorHAnsi" w:hAnsiTheme="majorHAnsi" w:cstheme="majorHAnsi"/>
                <w:sz w:val="22"/>
                <w:szCs w:val="22"/>
              </w:rPr>
              <w:t>11.020</w:t>
            </w:r>
          </w:p>
        </w:tc>
      </w:tr>
      <w:tr w:rsidR="00166179" w:rsidRPr="00EE3641" w:rsidTr="00083856">
        <w:tc>
          <w:tcPr>
            <w:tcW w:w="5347" w:type="dxa"/>
            <w:gridSpan w:val="3"/>
          </w:tcPr>
          <w:p w:rsidR="00166179" w:rsidRDefault="00166179" w:rsidP="001661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Acréscimo para apartamento Single: 70</w:t>
            </w: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  <w:p w:rsidR="00166179" w:rsidRDefault="00166179" w:rsidP="001661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21 e 27 dezembro: </w:t>
            </w:r>
            <w:r w:rsidRPr="00020ED5">
              <w:rPr>
                <w:rFonts w:asciiTheme="majorHAnsi" w:hAnsiTheme="majorHAnsi" w:cstheme="majorHAnsi"/>
                <w:sz w:val="22"/>
                <w:szCs w:val="22"/>
              </w:rPr>
              <w:t>data  fixa de 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ntrada </w:t>
            </w:r>
            <w:r w:rsidRPr="00020ED5">
              <w:rPr>
                <w:rFonts w:asciiTheme="majorHAnsi" w:hAnsiTheme="majorHAnsi" w:cstheme="majorHAnsi"/>
                <w:sz w:val="22"/>
                <w:szCs w:val="22"/>
              </w:rPr>
              <w:t>e hospedagem 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6</w:t>
            </w:r>
            <w:r w:rsidRPr="00020ED5">
              <w:rPr>
                <w:rFonts w:asciiTheme="majorHAnsi" w:hAnsiTheme="majorHAnsi" w:cstheme="majorHAnsi"/>
                <w:sz w:val="22"/>
                <w:szCs w:val="22"/>
              </w:rPr>
              <w:t xml:space="preserve"> noites.  </w:t>
            </w:r>
          </w:p>
          <w:p w:rsidR="00166179" w:rsidRPr="008D64A5" w:rsidRDefault="00166179" w:rsidP="0035409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a 22 </w:t>
            </w:r>
            <w:r w:rsidR="00520531">
              <w:rPr>
                <w:rFonts w:asciiTheme="majorHAnsi" w:hAnsiTheme="majorHAnsi" w:cstheme="majorHAnsi"/>
                <w:sz w:val="22"/>
                <w:szCs w:val="22"/>
              </w:rPr>
              <w:t>janeiro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>hospedagem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í</w:t>
            </w: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>nima de 4 noites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conforme calendário</w:t>
            </w:r>
            <w:r w:rsidR="00354094">
              <w:rPr>
                <w:rFonts w:asciiTheme="majorHAnsi" w:hAnsiTheme="majorHAnsi" w:cstheme="majorHAnsi"/>
                <w:sz w:val="22"/>
                <w:szCs w:val="22"/>
              </w:rPr>
              <w:t xml:space="preserve">  Explora. </w:t>
            </w:r>
          </w:p>
        </w:tc>
      </w:tr>
    </w:tbl>
    <w:p w:rsidR="00EE3641" w:rsidRPr="005A6158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5A6158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80104C" w:rsidRPr="007349A4" w:rsidRDefault="0080104C" w:rsidP="00EE3641">
      <w:pPr>
        <w:rPr>
          <w:rFonts w:asciiTheme="majorHAnsi" w:hAnsiTheme="majorHAnsi" w:cstheme="majorHAnsi"/>
          <w:b/>
          <w:sz w:val="22"/>
          <w:szCs w:val="22"/>
        </w:rPr>
      </w:pPr>
    </w:p>
    <w:p w:rsidR="00EE3641" w:rsidRPr="005A6158" w:rsidRDefault="005A6158" w:rsidP="00EE364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5A6158">
        <w:rPr>
          <w:rFonts w:asciiTheme="majorHAnsi" w:hAnsiTheme="majorHAnsi" w:cstheme="majorHAnsi"/>
          <w:b/>
          <w:sz w:val="22"/>
          <w:szCs w:val="22"/>
          <w:lang w:val="en-US"/>
        </w:rPr>
        <w:t>Crianças e Jovens</w:t>
      </w:r>
    </w:p>
    <w:tbl>
      <w:tblPr>
        <w:tblStyle w:val="TableGrid"/>
        <w:tblW w:w="0" w:type="auto"/>
        <w:tblLook w:val="04A0"/>
      </w:tblPr>
      <w:tblGrid>
        <w:gridCol w:w="2547"/>
        <w:gridCol w:w="1276"/>
        <w:gridCol w:w="1417"/>
        <w:gridCol w:w="1418"/>
        <w:gridCol w:w="1830"/>
      </w:tblGrid>
      <w:tr w:rsidR="00EE3641" w:rsidRPr="00A17346" w:rsidTr="00B05E55">
        <w:tc>
          <w:tcPr>
            <w:tcW w:w="2547" w:type="dxa"/>
          </w:tcPr>
          <w:p w:rsidR="00EE3641" w:rsidRPr="00EE3641" w:rsidRDefault="005A6158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276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830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</w:p>
        </w:tc>
      </w:tr>
      <w:tr w:rsidR="00EE3641" w:rsidRPr="00A17346" w:rsidTr="00D72518">
        <w:tc>
          <w:tcPr>
            <w:tcW w:w="2547" w:type="dxa"/>
          </w:tcPr>
          <w:p w:rsidR="00EE3641" w:rsidRPr="000B55F5" w:rsidRDefault="000B55F5" w:rsidP="000B55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Jovens de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12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17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em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 apto. adicional</w:t>
            </w:r>
          </w:p>
        </w:tc>
        <w:tc>
          <w:tcPr>
            <w:tcW w:w="1276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870</w:t>
            </w:r>
          </w:p>
        </w:tc>
        <w:tc>
          <w:tcPr>
            <w:tcW w:w="1417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1.160</w:t>
            </w:r>
          </w:p>
        </w:tc>
        <w:tc>
          <w:tcPr>
            <w:tcW w:w="1418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1.450</w:t>
            </w:r>
          </w:p>
        </w:tc>
        <w:tc>
          <w:tcPr>
            <w:tcW w:w="1830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1.740</w:t>
            </w:r>
          </w:p>
        </w:tc>
      </w:tr>
      <w:tr w:rsidR="00EE3641" w:rsidRPr="00EE3641" w:rsidTr="00D72518">
        <w:tc>
          <w:tcPr>
            <w:tcW w:w="2547" w:type="dxa"/>
          </w:tcPr>
          <w:p w:rsidR="00EE3641" w:rsidRPr="000B55F5" w:rsidRDefault="000B55F5" w:rsidP="000B55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Crianças de 3 a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11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anos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 cama adicional</w:t>
            </w:r>
          </w:p>
        </w:tc>
        <w:tc>
          <w:tcPr>
            <w:tcW w:w="1276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570</w:t>
            </w:r>
          </w:p>
        </w:tc>
        <w:tc>
          <w:tcPr>
            <w:tcW w:w="1417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760</w:t>
            </w:r>
          </w:p>
        </w:tc>
        <w:tc>
          <w:tcPr>
            <w:tcW w:w="1418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950</w:t>
            </w:r>
          </w:p>
        </w:tc>
        <w:tc>
          <w:tcPr>
            <w:tcW w:w="1830" w:type="dxa"/>
            <w:vAlign w:val="center"/>
          </w:tcPr>
          <w:p w:rsidR="00EE3641" w:rsidRPr="00EE3641" w:rsidRDefault="00EE3641" w:rsidP="00D725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1.140</w:t>
            </w:r>
          </w:p>
        </w:tc>
      </w:tr>
      <w:tr w:rsidR="00EE3641" w:rsidRPr="005A6158" w:rsidTr="00B05E55">
        <w:tc>
          <w:tcPr>
            <w:tcW w:w="8488" w:type="dxa"/>
            <w:gridSpan w:val="5"/>
          </w:tcPr>
          <w:p w:rsidR="005A6158" w:rsidRDefault="005A6158" w:rsidP="005A6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 xml:space="preserve">Acréscimo para </w:t>
            </w:r>
            <w:r w:rsidR="00514B55">
              <w:rPr>
                <w:rFonts w:asciiTheme="majorHAnsi" w:hAnsiTheme="majorHAnsi" w:cstheme="majorHAnsi"/>
                <w:sz w:val="22"/>
                <w:szCs w:val="22"/>
              </w:rPr>
              <w:t xml:space="preserve">Jovem em </w:t>
            </w: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>apartamento Single: 100%</w:t>
            </w:r>
          </w:p>
          <w:p w:rsidR="00EE3641" w:rsidRPr="005A6158" w:rsidRDefault="000B55F5" w:rsidP="00D301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A6158" w:rsidRPr="005A6158">
              <w:rPr>
                <w:rFonts w:asciiTheme="majorHAnsi" w:hAnsiTheme="majorHAnsi" w:cstheme="majorHAnsi"/>
                <w:sz w:val="22"/>
                <w:szCs w:val="22"/>
              </w:rPr>
              <w:t>Tarifas  não aplicáve</w:t>
            </w:r>
            <w:r w:rsidR="00514B55"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="005A6158" w:rsidRPr="005A615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30168">
              <w:rPr>
                <w:rFonts w:asciiTheme="majorHAnsi" w:hAnsiTheme="majorHAnsi" w:cstheme="majorHAnsi"/>
                <w:sz w:val="22"/>
                <w:szCs w:val="22"/>
              </w:rPr>
              <w:t>entre 1 novembro 2020 a 31 março 2021</w:t>
            </w:r>
            <w:r w:rsidR="005A615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EE3641" w:rsidRPr="005A6158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202910" w:rsidRPr="00202910" w:rsidRDefault="00202910" w:rsidP="004A0A8C">
      <w:pPr>
        <w:jc w:val="both"/>
        <w:rPr>
          <w:rFonts w:asciiTheme="majorHAnsi" w:hAnsiTheme="majorHAnsi" w:cstheme="majorHAnsi"/>
          <w:b/>
          <w:iCs/>
          <w:sz w:val="22"/>
          <w:szCs w:val="22"/>
          <w:u w:val="single"/>
        </w:rPr>
      </w:pPr>
      <w:r w:rsidRPr="00202910">
        <w:rPr>
          <w:rFonts w:asciiTheme="majorHAnsi" w:hAnsiTheme="majorHAnsi" w:cstheme="majorHAnsi"/>
          <w:b/>
          <w:iCs/>
          <w:sz w:val="22"/>
          <w:szCs w:val="22"/>
          <w:u w:val="single"/>
        </w:rPr>
        <w:lastRenderedPageBreak/>
        <w:t>Tarifas de Crianças e Jovens</w:t>
      </w:r>
      <w:r w:rsidRPr="00202910">
        <w:rPr>
          <w:rFonts w:asciiTheme="majorHAnsi" w:hAnsiTheme="majorHAnsi" w:cstheme="majorHAnsi"/>
          <w:b/>
          <w:iCs/>
          <w:sz w:val="22"/>
          <w:szCs w:val="22"/>
        </w:rPr>
        <w:t>:</w:t>
      </w:r>
    </w:p>
    <w:p w:rsidR="00A25587" w:rsidRPr="00A137F7" w:rsidRDefault="00A25587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BA06F3" w:rsidRDefault="00202910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Jovens de 12 a 17 anos: tarifa </w:t>
      </w:r>
      <w:r w:rsidR="0096122E">
        <w:rPr>
          <w:rFonts w:asciiTheme="majorHAnsi" w:hAnsiTheme="majorHAnsi" w:cstheme="majorHAnsi"/>
          <w:sz w:val="22"/>
          <w:szCs w:val="22"/>
        </w:rPr>
        <w:t>sujeita a disponibidade</w:t>
      </w:r>
      <w:r>
        <w:rPr>
          <w:rFonts w:asciiTheme="majorHAnsi" w:hAnsiTheme="majorHAnsi" w:cstheme="majorHAnsi"/>
          <w:sz w:val="22"/>
          <w:szCs w:val="22"/>
        </w:rPr>
        <w:t>. Ap</w:t>
      </w:r>
      <w:r w:rsidR="008822EE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 xml:space="preserve">icada somente em ocupação dupla. O tipo do apartamento </w:t>
      </w:r>
      <w:r w:rsidR="0010004C">
        <w:rPr>
          <w:rFonts w:asciiTheme="majorHAnsi" w:hAnsiTheme="majorHAnsi" w:cstheme="majorHAnsi"/>
          <w:sz w:val="22"/>
          <w:szCs w:val="22"/>
        </w:rPr>
        <w:t xml:space="preserve">não </w:t>
      </w:r>
      <w:r w:rsidR="00491AF5">
        <w:rPr>
          <w:rFonts w:asciiTheme="majorHAnsi" w:hAnsiTheme="majorHAnsi" w:cstheme="majorHAnsi"/>
          <w:sz w:val="22"/>
          <w:szCs w:val="22"/>
        </w:rPr>
        <w:t xml:space="preserve">está </w:t>
      </w:r>
      <w:r>
        <w:rPr>
          <w:rFonts w:asciiTheme="majorHAnsi" w:hAnsiTheme="majorHAnsi" w:cstheme="majorHAnsi"/>
          <w:sz w:val="22"/>
          <w:szCs w:val="22"/>
        </w:rPr>
        <w:t xml:space="preserve"> confirmado.  </w:t>
      </w:r>
    </w:p>
    <w:p w:rsidR="008822EE" w:rsidRPr="004A0A8C" w:rsidRDefault="008822EE" w:rsidP="008822EE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BA06F3" w:rsidRDefault="008822EE" w:rsidP="007C4BF6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Crianças de 3 a 11 anos: permitido somente 1 cama adicional por apartamento, compartilhando o mesmo quarto com os pais. </w:t>
      </w:r>
    </w:p>
    <w:p w:rsidR="008822EE" w:rsidRDefault="008822EE" w:rsidP="001C1800">
      <w:pPr>
        <w:pStyle w:val="ListParagraph"/>
        <w:numPr>
          <w:ilvl w:val="0"/>
          <w:numId w:val="0"/>
        </w:numPr>
        <w:ind w:left="284"/>
      </w:pPr>
    </w:p>
    <w:p w:rsidR="00947A3B" w:rsidRDefault="008822EE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Crianças de 0 a 3 anos:  não pagam hospedagem, desde que compartilhando o apartamento com os pais</w:t>
      </w:r>
      <w:r w:rsidR="001735C4">
        <w:rPr>
          <w:rFonts w:asciiTheme="majorHAnsi" w:hAnsiTheme="majorHAnsi" w:cstheme="majorHAnsi"/>
          <w:sz w:val="22"/>
          <w:szCs w:val="22"/>
        </w:rPr>
        <w:t>.</w:t>
      </w:r>
    </w:p>
    <w:p w:rsidR="00947A3B" w:rsidRDefault="00947A3B" w:rsidP="001C1800">
      <w:pPr>
        <w:pStyle w:val="ListParagraph"/>
        <w:numPr>
          <w:ilvl w:val="0"/>
          <w:numId w:val="0"/>
        </w:numPr>
        <w:ind w:left="284"/>
      </w:pPr>
    </w:p>
    <w:p w:rsidR="00BA06F3" w:rsidRDefault="00CD2FBA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É permitido somente 2 crianças/</w:t>
      </w:r>
      <w:r w:rsidR="00947A3B">
        <w:rPr>
          <w:rFonts w:asciiTheme="majorHAnsi" w:hAnsiTheme="majorHAnsi" w:cstheme="majorHAnsi"/>
          <w:sz w:val="22"/>
          <w:szCs w:val="22"/>
        </w:rPr>
        <w:t xml:space="preserve">jovens por adulto. </w:t>
      </w:r>
    </w:p>
    <w:p w:rsidR="00947A3B" w:rsidRDefault="00947A3B" w:rsidP="001C1800">
      <w:pPr>
        <w:pStyle w:val="ListParagraph"/>
        <w:numPr>
          <w:ilvl w:val="0"/>
          <w:numId w:val="0"/>
        </w:numPr>
        <w:ind w:left="284"/>
      </w:pPr>
    </w:p>
    <w:p w:rsidR="008F0437" w:rsidRDefault="008F0437" w:rsidP="008F0437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8F0437" w:rsidRDefault="008F0437" w:rsidP="008F0437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programa </w:t>
      </w: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inclui:</w:t>
      </w:r>
    </w:p>
    <w:p w:rsidR="008F0437" w:rsidRPr="004A0A8C" w:rsidRDefault="008F0437" w:rsidP="008F0437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8F0437" w:rsidRPr="008F0437" w:rsidRDefault="008F0437" w:rsidP="001B224F">
      <w:pPr>
        <w:pStyle w:val="ListParagraph"/>
      </w:pPr>
      <w:r w:rsidRPr="008F0437">
        <w:t>Hospedagem conforme  programa escolhido</w:t>
      </w:r>
    </w:p>
    <w:p w:rsidR="008F0437" w:rsidRPr="008F0437" w:rsidRDefault="008F0437" w:rsidP="001B224F">
      <w:pPr>
        <w:pStyle w:val="ListParagraph"/>
      </w:pPr>
      <w:r w:rsidRPr="008F0437">
        <w:t>Todas as refeições e open bar</w:t>
      </w:r>
    </w:p>
    <w:p w:rsidR="008F0437" w:rsidRPr="008F0437" w:rsidRDefault="008F0437" w:rsidP="001B224F">
      <w:pPr>
        <w:pStyle w:val="ListParagraph"/>
        <w:rPr>
          <w:sz w:val="22"/>
          <w:szCs w:val="22"/>
        </w:rPr>
      </w:pPr>
      <w:r w:rsidRPr="008F0437">
        <w:t>Seleção de explorações diárias para escolher duas explorações de meio dia ou uma exploração de dia inteiro</w:t>
      </w:r>
      <w:r w:rsidR="001B224F">
        <w:t xml:space="preserve"> </w:t>
      </w:r>
    </w:p>
    <w:p w:rsidR="008F0437" w:rsidRPr="008F0437" w:rsidRDefault="008F0437" w:rsidP="001B224F">
      <w:pPr>
        <w:pStyle w:val="ListParagraph"/>
        <w:rPr>
          <w:sz w:val="22"/>
          <w:szCs w:val="22"/>
        </w:rPr>
      </w:pPr>
      <w:r w:rsidRPr="008F0437">
        <w:t>Equipamentos para explorações em cavalo e bastões de trekking</w:t>
      </w:r>
      <w:r w:rsidR="001B224F">
        <w:t xml:space="preserve"> </w:t>
      </w:r>
    </w:p>
    <w:p w:rsidR="008F0437" w:rsidRPr="001B224F" w:rsidRDefault="008F0437" w:rsidP="001B224F">
      <w:pPr>
        <w:pStyle w:val="ListParagraph"/>
        <w:rPr>
          <w:sz w:val="22"/>
          <w:szCs w:val="22"/>
        </w:rPr>
      </w:pPr>
      <w:r w:rsidRPr="008F0437">
        <w:t>Ingressos para o Parque Nacional Torres del Paine</w:t>
      </w:r>
      <w:r w:rsidR="001B224F">
        <w:t xml:space="preserve"> </w:t>
      </w:r>
      <w:r w:rsidRPr="008F0437">
        <w:t xml:space="preserve"> </w:t>
      </w:r>
    </w:p>
    <w:p w:rsidR="001B224F" w:rsidRPr="001B224F" w:rsidRDefault="001B224F" w:rsidP="001B224F">
      <w:pPr>
        <w:pStyle w:val="ListParagraph"/>
        <w:rPr>
          <w:sz w:val="22"/>
          <w:szCs w:val="22"/>
        </w:rPr>
      </w:pPr>
      <w:r w:rsidRPr="001B224F">
        <w:t>Traslados de e para o aeroporto de Punta Arenas e Puerto Natales em horários pré-estabelecidos</w:t>
      </w:r>
      <w:r>
        <w:t xml:space="preserve"> </w:t>
      </w:r>
    </w:p>
    <w:p w:rsidR="004A0A8C" w:rsidRPr="008F0437" w:rsidRDefault="008F0437" w:rsidP="001B224F">
      <w:pPr>
        <w:pStyle w:val="ListParagraph"/>
        <w:rPr>
          <w:sz w:val="22"/>
          <w:szCs w:val="22"/>
        </w:rPr>
      </w:pPr>
      <w:r w:rsidRPr="008F0437">
        <w:t xml:space="preserve"> Wi-Fi nas áreas comuns</w:t>
      </w:r>
      <w:r w:rsidR="001B224F">
        <w:t xml:space="preserve"> </w:t>
      </w:r>
    </w:p>
    <w:p w:rsidR="008F0437" w:rsidRPr="008F0437" w:rsidRDefault="008F0437" w:rsidP="001C1800">
      <w:pPr>
        <w:pStyle w:val="ListParagraph"/>
        <w:numPr>
          <w:ilvl w:val="0"/>
          <w:numId w:val="0"/>
        </w:numPr>
        <w:ind w:left="284"/>
      </w:pPr>
    </w:p>
    <w:p w:rsidR="008F0437" w:rsidRDefault="008F0437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9C2D6A" w:rsidRDefault="00A25587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programa</w:t>
      </w:r>
      <w:r w:rsidR="004A0A8C"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:rsidR="004A0A8C" w:rsidRPr="004A0A8C" w:rsidRDefault="004A0A8C" w:rsidP="009C2D6A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9C2D6A" w:rsidRPr="004A0A8C" w:rsidRDefault="009C2D6A" w:rsidP="001B224F">
      <w:pPr>
        <w:pStyle w:val="ListParagraph"/>
      </w:pPr>
      <w:r w:rsidRPr="004A0A8C">
        <w:t>Passagem aérea</w:t>
      </w:r>
    </w:p>
    <w:p w:rsidR="009C2D6A" w:rsidRPr="004A0A8C" w:rsidRDefault="009C2D6A" w:rsidP="001B224F">
      <w:pPr>
        <w:pStyle w:val="ListParagraph"/>
      </w:pPr>
      <w:r w:rsidRPr="004A0A8C">
        <w:t>Despesa</w:t>
      </w:r>
      <w:r w:rsidR="00A447C6" w:rsidRPr="004A0A8C">
        <w:t>s</w:t>
      </w:r>
      <w:r w:rsidRPr="004A0A8C">
        <w:t xml:space="preserve"> de caráter pessoal</w:t>
      </w:r>
      <w:r w:rsidR="00A447C6" w:rsidRPr="004A0A8C">
        <w:t>.</w:t>
      </w:r>
    </w:p>
    <w:p w:rsidR="009C2D6A" w:rsidRPr="004A0A8C" w:rsidRDefault="009C2D6A" w:rsidP="001B224F">
      <w:pPr>
        <w:pStyle w:val="ListParagraph"/>
      </w:pPr>
      <w:r w:rsidRPr="004A0A8C">
        <w:t>Itens mencionados como sugestão</w:t>
      </w:r>
    </w:p>
    <w:p w:rsidR="002405E8" w:rsidRPr="004A0A8C" w:rsidRDefault="009C2D6A" w:rsidP="001B224F">
      <w:pPr>
        <w:pStyle w:val="ListParagraph"/>
      </w:pPr>
      <w:r w:rsidRPr="004A0A8C">
        <w:t>Qualquer outro item não mencionado no documento</w:t>
      </w:r>
      <w:r w:rsidR="00AD317B" w:rsidRPr="004A0A8C">
        <w:t xml:space="preserve"> </w:t>
      </w:r>
      <w:r w:rsidRPr="004A0A8C">
        <w:t xml:space="preserve"> </w:t>
      </w:r>
    </w:p>
    <w:p w:rsidR="002405E8" w:rsidRPr="004A0A8C" w:rsidRDefault="002405E8" w:rsidP="002405E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250792" w:rsidRPr="004A0A8C" w:rsidRDefault="00250792" w:rsidP="002405E8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:rsidR="00A447C6" w:rsidRPr="004A0A8C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Passaporte de outras nacionalidades, consulte.</w:t>
      </w: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 o Chile</w:t>
      </w:r>
    </w:p>
    <w:p w:rsidR="002405E8" w:rsidRPr="000B4BC1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Vacina: não é necessário</w:t>
      </w: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br/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4A0A8C" w:rsidRPr="000B4BC1" w:rsidRDefault="004A0A8C" w:rsidP="004A0A8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lastRenderedPageBreak/>
        <w:t>Valores em dólares americanos por pessoa, sujeitos a disponibilidade e alteração sem aviso prévio.</w:t>
      </w:r>
    </w:p>
    <w:p w:rsidR="004A0A8C" w:rsidRPr="000B4BC1" w:rsidRDefault="00B01BE7" w:rsidP="004A0A8C">
      <w:pPr>
        <w:ind w:left="7200" w:firstLine="720"/>
        <w:rPr>
          <w:rFonts w:ascii="Calibri" w:eastAsia="Arial Unicode MS" w:hAnsi="Calibri" w:cs="Arial"/>
          <w:kern w:val="2"/>
          <w:sz w:val="22"/>
          <w:szCs w:val="2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01</w:t>
      </w:r>
      <w:r w:rsidR="004A0A8C" w:rsidRPr="000B4BC1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4A0A8C" w:rsidRPr="000B4BC1">
        <w:rPr>
          <w:rFonts w:ascii="Calibri" w:hAnsi="Calibri" w:cs="Arial"/>
          <w:b/>
          <w:color w:val="111111"/>
          <w:sz w:val="22"/>
          <w:szCs w:val="22"/>
        </w:rPr>
        <w:t>/2020</w:t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2"/>
          <w:szCs w:val="22"/>
        </w:rPr>
      </w:pPr>
    </w:p>
    <w:sectPr w:rsidR="004A0A8C" w:rsidRPr="000B4BC1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97" w:rsidRDefault="004E5697" w:rsidP="0066228D">
      <w:r>
        <w:separator/>
      </w:r>
    </w:p>
  </w:endnote>
  <w:endnote w:type="continuationSeparator" w:id="1">
    <w:p w:rsidR="004E5697" w:rsidRDefault="004E5697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Default="00344298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D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46" w:rsidRDefault="00B84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Pr="000B750F" w:rsidRDefault="00344298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B84D46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406BFB">
      <w:rPr>
        <w:rStyle w:val="PageNumber"/>
        <w:rFonts w:ascii="Arial" w:hAnsi="Arial"/>
        <w:noProof/>
        <w:sz w:val="16"/>
        <w:szCs w:val="16"/>
      </w:rPr>
      <w:t>2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B84D46" w:rsidRPr="000B750F" w:rsidRDefault="00B84D46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B84D4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B84D46" w:rsidRDefault="00B84D46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</w:tr>
    <w:tr w:rsidR="00B84D4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B84D46" w:rsidRPr="00090031" w:rsidRDefault="00B84D46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B84D46" w:rsidRPr="00F917E8" w:rsidRDefault="00B84D46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97" w:rsidRDefault="004E5697" w:rsidP="0066228D">
      <w:r>
        <w:separator/>
      </w:r>
    </w:p>
  </w:footnote>
  <w:footnote w:type="continuationSeparator" w:id="1">
    <w:p w:rsidR="004E5697" w:rsidRDefault="004E5697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Look w:val="04A0"/>
    </w:tblPr>
    <w:tblGrid>
      <w:gridCol w:w="2875"/>
      <w:gridCol w:w="3044"/>
      <w:gridCol w:w="3261"/>
    </w:tblGrid>
    <w:tr w:rsidR="00B84D46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090031" w:rsidRDefault="00B84D46" w:rsidP="00B01A2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CHILE</w:t>
          </w:r>
        </w:p>
      </w:tc>
    </w:tr>
    <w:tr w:rsidR="00B84D46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</w:tr>
  </w:tbl>
  <w:p w:rsidR="00B84D46" w:rsidRDefault="00B84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0C45"/>
    <w:multiLevelType w:val="hybridMultilevel"/>
    <w:tmpl w:val="9B80274E"/>
    <w:lvl w:ilvl="0" w:tplc="650C12B0">
      <w:start w:val="1"/>
      <w:numFmt w:val="bullet"/>
      <w:pStyle w:val="ListParagraph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07DE4"/>
    <w:rsid w:val="00016534"/>
    <w:rsid w:val="00020ED5"/>
    <w:rsid w:val="000221B2"/>
    <w:rsid w:val="00070359"/>
    <w:rsid w:val="00090031"/>
    <w:rsid w:val="000904F5"/>
    <w:rsid w:val="000B3269"/>
    <w:rsid w:val="000B4BC1"/>
    <w:rsid w:val="000B55F5"/>
    <w:rsid w:val="000B750F"/>
    <w:rsid w:val="000D6F7C"/>
    <w:rsid w:val="000E0270"/>
    <w:rsid w:val="000E114C"/>
    <w:rsid w:val="000E3173"/>
    <w:rsid w:val="0010004C"/>
    <w:rsid w:val="00106179"/>
    <w:rsid w:val="00122A04"/>
    <w:rsid w:val="001378E9"/>
    <w:rsid w:val="00141CA8"/>
    <w:rsid w:val="0015012C"/>
    <w:rsid w:val="001567B8"/>
    <w:rsid w:val="00160B2A"/>
    <w:rsid w:val="00165723"/>
    <w:rsid w:val="00166179"/>
    <w:rsid w:val="00170E72"/>
    <w:rsid w:val="001735C4"/>
    <w:rsid w:val="0017596D"/>
    <w:rsid w:val="00186FC6"/>
    <w:rsid w:val="00196571"/>
    <w:rsid w:val="001B224F"/>
    <w:rsid w:val="001C1800"/>
    <w:rsid w:val="001C4B70"/>
    <w:rsid w:val="001D23B2"/>
    <w:rsid w:val="001F55F6"/>
    <w:rsid w:val="001F6FC6"/>
    <w:rsid w:val="00200BC9"/>
    <w:rsid w:val="00202910"/>
    <w:rsid w:val="0020307D"/>
    <w:rsid w:val="0021103C"/>
    <w:rsid w:val="00220935"/>
    <w:rsid w:val="0023115C"/>
    <w:rsid w:val="00232655"/>
    <w:rsid w:val="00232998"/>
    <w:rsid w:val="002405E8"/>
    <w:rsid w:val="00250792"/>
    <w:rsid w:val="00250B42"/>
    <w:rsid w:val="00250D22"/>
    <w:rsid w:val="00255731"/>
    <w:rsid w:val="00272406"/>
    <w:rsid w:val="00281BA7"/>
    <w:rsid w:val="00285FF4"/>
    <w:rsid w:val="002B218C"/>
    <w:rsid w:val="002C687B"/>
    <w:rsid w:val="002E7CDA"/>
    <w:rsid w:val="00321B88"/>
    <w:rsid w:val="003375AF"/>
    <w:rsid w:val="00344298"/>
    <w:rsid w:val="00346927"/>
    <w:rsid w:val="00350118"/>
    <w:rsid w:val="00354094"/>
    <w:rsid w:val="00356C15"/>
    <w:rsid w:val="00376FC4"/>
    <w:rsid w:val="0037765B"/>
    <w:rsid w:val="003A78B7"/>
    <w:rsid w:val="003F028C"/>
    <w:rsid w:val="00406BFB"/>
    <w:rsid w:val="00421FDB"/>
    <w:rsid w:val="004245F1"/>
    <w:rsid w:val="0043626B"/>
    <w:rsid w:val="00446AE3"/>
    <w:rsid w:val="004543C0"/>
    <w:rsid w:val="00491AF5"/>
    <w:rsid w:val="004A0A8C"/>
    <w:rsid w:val="004E1617"/>
    <w:rsid w:val="004E5697"/>
    <w:rsid w:val="00513991"/>
    <w:rsid w:val="00514B55"/>
    <w:rsid w:val="00520531"/>
    <w:rsid w:val="005242CF"/>
    <w:rsid w:val="00533B92"/>
    <w:rsid w:val="00542774"/>
    <w:rsid w:val="00556E11"/>
    <w:rsid w:val="00567E2F"/>
    <w:rsid w:val="005708CF"/>
    <w:rsid w:val="00581807"/>
    <w:rsid w:val="00586886"/>
    <w:rsid w:val="00596B54"/>
    <w:rsid w:val="005A1EBE"/>
    <w:rsid w:val="005A6158"/>
    <w:rsid w:val="005B4B7C"/>
    <w:rsid w:val="005E7F3F"/>
    <w:rsid w:val="005F4B2B"/>
    <w:rsid w:val="00632F24"/>
    <w:rsid w:val="00657E37"/>
    <w:rsid w:val="0066228D"/>
    <w:rsid w:val="006A25E3"/>
    <w:rsid w:val="006A2740"/>
    <w:rsid w:val="006C0F58"/>
    <w:rsid w:val="00713F18"/>
    <w:rsid w:val="0072127B"/>
    <w:rsid w:val="007349A4"/>
    <w:rsid w:val="00737D42"/>
    <w:rsid w:val="00741A5A"/>
    <w:rsid w:val="00741BEF"/>
    <w:rsid w:val="00751EAA"/>
    <w:rsid w:val="00791421"/>
    <w:rsid w:val="0079702A"/>
    <w:rsid w:val="007B2D47"/>
    <w:rsid w:val="007C0A63"/>
    <w:rsid w:val="007C2AA8"/>
    <w:rsid w:val="007C475C"/>
    <w:rsid w:val="007C4B30"/>
    <w:rsid w:val="007C4BF6"/>
    <w:rsid w:val="007C7B42"/>
    <w:rsid w:val="007D22C9"/>
    <w:rsid w:val="007D37EC"/>
    <w:rsid w:val="0080104C"/>
    <w:rsid w:val="008129A1"/>
    <w:rsid w:val="00852C94"/>
    <w:rsid w:val="00861549"/>
    <w:rsid w:val="0086576A"/>
    <w:rsid w:val="0087621D"/>
    <w:rsid w:val="00877BCD"/>
    <w:rsid w:val="00880347"/>
    <w:rsid w:val="008822EE"/>
    <w:rsid w:val="008925A2"/>
    <w:rsid w:val="00892DC9"/>
    <w:rsid w:val="0089358A"/>
    <w:rsid w:val="008A03B8"/>
    <w:rsid w:val="008B02E5"/>
    <w:rsid w:val="008B4300"/>
    <w:rsid w:val="008D64A5"/>
    <w:rsid w:val="008F0437"/>
    <w:rsid w:val="00947A3B"/>
    <w:rsid w:val="0096122E"/>
    <w:rsid w:val="00962328"/>
    <w:rsid w:val="00965153"/>
    <w:rsid w:val="00965B80"/>
    <w:rsid w:val="009B6AED"/>
    <w:rsid w:val="009C0180"/>
    <w:rsid w:val="009C2D6A"/>
    <w:rsid w:val="009E61C9"/>
    <w:rsid w:val="009F614C"/>
    <w:rsid w:val="00A17346"/>
    <w:rsid w:val="00A17750"/>
    <w:rsid w:val="00A222F4"/>
    <w:rsid w:val="00A23141"/>
    <w:rsid w:val="00A25587"/>
    <w:rsid w:val="00A27600"/>
    <w:rsid w:val="00A41C63"/>
    <w:rsid w:val="00A447C6"/>
    <w:rsid w:val="00A81925"/>
    <w:rsid w:val="00A85C66"/>
    <w:rsid w:val="00AC15C3"/>
    <w:rsid w:val="00AD317B"/>
    <w:rsid w:val="00AD5209"/>
    <w:rsid w:val="00B01A2D"/>
    <w:rsid w:val="00B01BE7"/>
    <w:rsid w:val="00B05AC5"/>
    <w:rsid w:val="00B22871"/>
    <w:rsid w:val="00B4260C"/>
    <w:rsid w:val="00B44F14"/>
    <w:rsid w:val="00B64A07"/>
    <w:rsid w:val="00B80439"/>
    <w:rsid w:val="00B81738"/>
    <w:rsid w:val="00B84D46"/>
    <w:rsid w:val="00B96E3C"/>
    <w:rsid w:val="00BA06F3"/>
    <w:rsid w:val="00BB541E"/>
    <w:rsid w:val="00BE6F0D"/>
    <w:rsid w:val="00C038F6"/>
    <w:rsid w:val="00C0529C"/>
    <w:rsid w:val="00C35A90"/>
    <w:rsid w:val="00C5597D"/>
    <w:rsid w:val="00C603C9"/>
    <w:rsid w:val="00C720CF"/>
    <w:rsid w:val="00CA7106"/>
    <w:rsid w:val="00CB25DD"/>
    <w:rsid w:val="00CC6A50"/>
    <w:rsid w:val="00CD2FBA"/>
    <w:rsid w:val="00CD62EF"/>
    <w:rsid w:val="00CF4A57"/>
    <w:rsid w:val="00CF7B72"/>
    <w:rsid w:val="00D01520"/>
    <w:rsid w:val="00D30168"/>
    <w:rsid w:val="00D46297"/>
    <w:rsid w:val="00D72518"/>
    <w:rsid w:val="00D808EB"/>
    <w:rsid w:val="00D8394A"/>
    <w:rsid w:val="00D91E65"/>
    <w:rsid w:val="00DE77AB"/>
    <w:rsid w:val="00E04A78"/>
    <w:rsid w:val="00E10E1D"/>
    <w:rsid w:val="00E420DD"/>
    <w:rsid w:val="00E51CBD"/>
    <w:rsid w:val="00E9127D"/>
    <w:rsid w:val="00EB4D89"/>
    <w:rsid w:val="00ED7F09"/>
    <w:rsid w:val="00EE3641"/>
    <w:rsid w:val="00EF4CF8"/>
    <w:rsid w:val="00EF513E"/>
    <w:rsid w:val="00EF5E3A"/>
    <w:rsid w:val="00F0089B"/>
    <w:rsid w:val="00F02857"/>
    <w:rsid w:val="00F54566"/>
    <w:rsid w:val="00F8196D"/>
    <w:rsid w:val="00F917E8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1B224F"/>
    <w:pPr>
      <w:widowControl w:val="0"/>
      <w:numPr>
        <w:numId w:val="8"/>
      </w:numPr>
      <w:suppressAutoHyphens/>
      <w:spacing w:line="276" w:lineRule="auto"/>
      <w:ind w:left="284" w:hanging="284"/>
      <w:contextualSpacing/>
    </w:pPr>
    <w:rPr>
      <w:rFonts w:asciiTheme="majorHAnsi" w:eastAsia="Arial Unicode MS" w:hAnsiTheme="majorHAnsi" w:cstheme="majorHAnsi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3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Emphasis">
    <w:name w:val="Emphasis"/>
    <w:basedOn w:val="DefaultParagraphFont"/>
    <w:qFormat/>
    <w:rsid w:val="004A0A8C"/>
    <w:rPr>
      <w:i/>
      <w:iCs/>
    </w:rPr>
  </w:style>
  <w:style w:type="character" w:styleId="Strong">
    <w:name w:val="Strong"/>
    <w:basedOn w:val="DefaultParagraphFont"/>
    <w:uiPriority w:val="22"/>
    <w:qFormat/>
    <w:rsid w:val="004A0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40</TotalTime>
  <Pages>4</Pages>
  <Words>576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42</cp:revision>
  <cp:lastPrinted>2019-12-13T17:41:00Z</cp:lastPrinted>
  <dcterms:created xsi:type="dcterms:W3CDTF">2020-04-01T18:40:00Z</dcterms:created>
  <dcterms:modified xsi:type="dcterms:W3CDTF">2020-04-01T19:33:00Z</dcterms:modified>
</cp:coreProperties>
</file>