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23" w:rsidRDefault="00845E8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Maldivas, Emirados Árabes &amp; Jordânia com Deserto Wadi Rum - 2020</w:t>
      </w:r>
    </w:p>
    <w:p w:rsidR="00857D23" w:rsidRDefault="00845E8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Maldivas - Dubai - Petra - Wadi Rum - Amman</w:t>
      </w:r>
    </w:p>
    <w:p w:rsidR="00857D23" w:rsidRDefault="00845E8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val="en-US"/>
        </w:rPr>
        <w:t xml:space="preserve">14 </w:t>
      </w:r>
      <w:proofErr w:type="spellStart"/>
      <w:proofErr w:type="gramStart"/>
      <w:r>
        <w:rPr>
          <w:rFonts w:ascii="Calibri" w:eastAsia="Times New Roman" w:hAnsi="Calibri" w:cs="Arial"/>
          <w:b/>
          <w:bCs/>
          <w:sz w:val="28"/>
          <w:szCs w:val="28"/>
          <w:lang w:val="en-US"/>
        </w:rPr>
        <w:t>dias</w:t>
      </w:r>
      <w:proofErr w:type="spellEnd"/>
      <w:proofErr w:type="gramEnd"/>
    </w:p>
    <w:p w:rsidR="00857D23" w:rsidRDefault="00857D23">
      <w:pPr>
        <w:shd w:val="clear" w:color="auto" w:fill="FFFFFF"/>
        <w:spacing w:line="276" w:lineRule="auto"/>
        <w:rPr>
          <w:rFonts w:ascii="Calibri" w:hAnsi="Calibri" w:cs="Arial"/>
          <w:i/>
          <w:iCs/>
          <w:color w:val="753243"/>
        </w:rPr>
      </w:pPr>
    </w:p>
    <w:p w:rsidR="00857D23" w:rsidRDefault="00845E83">
      <w:pPr>
        <w:shd w:val="clear" w:color="auto" w:fill="FFFFFF"/>
        <w:spacing w:line="276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6120765" cy="4076700"/>
            <wp:effectExtent l="0" t="0" r="0" b="0"/>
            <wp:docPr id="1" name="Imagem 1" descr="https://thesmithtrip.files.wordpress.com/2011/04/steven-jordan-4-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thesmithtrip.files.wordpress.com/2011/04/steven-jordan-4-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23" w:rsidRDefault="00857D23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857D23" w:rsidRDefault="00845E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>1º dia - Maldivas</w:t>
      </w:r>
    </w:p>
    <w:p w:rsidR="00857D23" w:rsidRDefault="00845E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Chegada, recepção e traslado privativo ao hotel. Hospedagem por 5 noites, com café da manhã.</w:t>
      </w:r>
    </w:p>
    <w:p w:rsidR="00857D23" w:rsidRDefault="00845E83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>2º ao 5</w:t>
      </w:r>
      <w:r>
        <w:rPr>
          <w:rFonts w:ascii="Calibri" w:eastAsia="DejaVu Sans" w:hAnsi="Calibri" w:cs="Tahoma"/>
          <w:b/>
          <w:bCs/>
          <w:sz w:val="22"/>
          <w:szCs w:val="22"/>
        </w:rPr>
        <w:t>°</w:t>
      </w:r>
      <w:r>
        <w:rPr>
          <w:rFonts w:ascii="Calibri" w:eastAsia="DejaVu Sans" w:hAnsi="Calibri" w:cs="Tahoma"/>
          <w:b/>
          <w:sz w:val="22"/>
          <w:szCs w:val="22"/>
        </w:rPr>
        <w:t>dia - Maldivas</w:t>
      </w:r>
    </w:p>
    <w:p w:rsidR="00857D23" w:rsidRDefault="00845E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Dias livres para desfrutar das atividades que o resort oferece.</w:t>
      </w:r>
    </w:p>
    <w:p w:rsidR="00857D23" w:rsidRDefault="00845E83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>6º dia - Maldivas - Dubai</w:t>
      </w:r>
    </w:p>
    <w:p w:rsidR="00857D23" w:rsidRDefault="00845E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Pela manhã, traslado privativo ao aeroporto para embarque com destino a Dubai. Chegada, recepção e traslado privativo ao hotel. Hospedagem por 1 noite, com café da manhã.</w:t>
      </w:r>
    </w:p>
    <w:p w:rsidR="00857D23" w:rsidRDefault="00845E83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>7º dia - Dubai - Amman - Petra</w:t>
      </w:r>
    </w:p>
    <w:p w:rsidR="00857D23" w:rsidRDefault="00845E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Após o café da manhã, traslado privativo ao aeroporto para embarque com destino a Amman. Chegada, recepção e traslado privativo a Petra. Hospedagem por 2 noites, com café da manhã. À noite, inesquecível visita ao sítio arqueológico de Petra, iluminado por cerca de 2.000 velas ao longo de seu caminho, criando uma atmosfera de beleza ímpar.</w:t>
      </w:r>
    </w:p>
    <w:p w:rsidR="00857D23" w:rsidRDefault="00845E83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"/>
          <w:b/>
          <w:sz w:val="22"/>
          <w:szCs w:val="22"/>
        </w:rPr>
        <w:t>8</w:t>
      </w:r>
      <w:r>
        <w:rPr>
          <w:rFonts w:ascii="Calibri" w:eastAsia="DejaVu Sans" w:hAnsi="Calibri" w:cs="Tahoma"/>
          <w:b/>
          <w:sz w:val="22"/>
          <w:szCs w:val="22"/>
        </w:rPr>
        <w:t>º dia - Petra</w:t>
      </w:r>
    </w:p>
    <w:p w:rsidR="00857D23" w:rsidRDefault="00845E83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lastRenderedPageBreak/>
        <w:t>Dia inteiro de exploração</w:t>
      </w:r>
      <w:r>
        <w:rPr>
          <w:rFonts w:ascii="Calibri" w:eastAsia="Arial Unicode MS" w:hAnsi="Calibri" w:cs="Arial"/>
          <w:sz w:val="22"/>
          <w:szCs w:val="22"/>
        </w:rPr>
        <w:t xml:space="preserve"> à cidade rosada de Petra. Esculpida pelos Nabateus por volta do séc. III, Petra foi abandonada e por mais ou menos 1.000 anos ficou totalmente isolada do resto do mundo, sendo redescoberta somente em 1.812. Os principais pontos a serem visitados incluem o tesouro, o templo de Leões Alados, mercados antigos, lugares históricos e túmulos.</w:t>
      </w:r>
    </w:p>
    <w:p w:rsidR="00857D23" w:rsidRDefault="00845E83">
      <w:pPr>
        <w:pStyle w:val="BodyText"/>
        <w:tabs>
          <w:tab w:val="left" w:pos="0"/>
        </w:tabs>
        <w:spacing w:before="240" w:after="0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"/>
          <w:b/>
          <w:bCs/>
          <w:sz w:val="22"/>
          <w:szCs w:val="22"/>
        </w:rPr>
        <w:t>9</w:t>
      </w:r>
      <w:r>
        <w:rPr>
          <w:rFonts w:ascii="Calibri" w:eastAsia="DejaVu Sans" w:hAnsi="Calibri" w:cs="Tahoma"/>
          <w:b/>
          <w:bCs/>
          <w:sz w:val="22"/>
          <w:szCs w:val="22"/>
        </w:rPr>
        <w:t>º</w:t>
      </w:r>
      <w:r>
        <w:rPr>
          <w:rFonts w:ascii="Calibri" w:eastAsia="DejaVu Sans" w:hAnsi="Calibri" w:cs="Tahoma"/>
          <w:b/>
          <w:sz w:val="22"/>
          <w:szCs w:val="22"/>
        </w:rPr>
        <w:t xml:space="preserve"> dia - Petra - Wadi Rum</w:t>
      </w:r>
    </w:p>
    <w:p w:rsidR="00857D23" w:rsidRDefault="00845E83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Pela manhã, saída em direção ao deslumbrante deserto de Wadi Rum. Passeio em jeep pelas dunas e originais formações rochosas. Hospedagem por 1 noite, em tendas de luxo, com meia pensão.</w:t>
      </w:r>
    </w:p>
    <w:p w:rsidR="00857D23" w:rsidRDefault="00845E83">
      <w:pPr>
        <w:tabs>
          <w:tab w:val="left" w:pos="0"/>
        </w:tabs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"/>
          <w:b/>
          <w:bCs/>
          <w:sz w:val="22"/>
          <w:szCs w:val="22"/>
        </w:rPr>
        <w:t>10</w:t>
      </w:r>
      <w:r>
        <w:rPr>
          <w:rFonts w:ascii="Calibri" w:eastAsia="DejaVu Sans" w:hAnsi="Calibri" w:cs="Tahoma"/>
          <w:b/>
          <w:bCs/>
          <w:sz w:val="22"/>
          <w:szCs w:val="22"/>
        </w:rPr>
        <w:t>º</w:t>
      </w:r>
      <w:r>
        <w:rPr>
          <w:rFonts w:ascii="Calibri" w:eastAsia="DejaVu Sans" w:hAnsi="Calibri" w:cs="Tahoma"/>
          <w:b/>
          <w:sz w:val="22"/>
          <w:szCs w:val="22"/>
        </w:rPr>
        <w:t xml:space="preserve"> dia - Wadi Rum - Amman</w:t>
      </w:r>
    </w:p>
    <w:p w:rsidR="00857D23" w:rsidRDefault="00845E83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Pela manhã, traslado privativo a Amman. Chegada e recepção no hotel. Hospedagem por 1 noite, com café da manhã.</w:t>
      </w:r>
    </w:p>
    <w:p w:rsidR="00857D23" w:rsidRDefault="00845E83">
      <w:pPr>
        <w:tabs>
          <w:tab w:val="left" w:pos="0"/>
        </w:tabs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"/>
          <w:b/>
          <w:bCs/>
          <w:sz w:val="22"/>
          <w:szCs w:val="22"/>
        </w:rPr>
        <w:t>11</w:t>
      </w:r>
      <w:r>
        <w:rPr>
          <w:rFonts w:ascii="Calibri" w:eastAsia="DejaVu Sans" w:hAnsi="Calibri" w:cs="Tahoma"/>
          <w:b/>
          <w:bCs/>
          <w:sz w:val="22"/>
          <w:szCs w:val="22"/>
        </w:rPr>
        <w:t>º</w:t>
      </w:r>
      <w:r>
        <w:rPr>
          <w:rFonts w:ascii="Calibri" w:eastAsia="DejaVu Sans" w:hAnsi="Calibri" w:cs="Tahoma"/>
          <w:b/>
          <w:sz w:val="22"/>
          <w:szCs w:val="22"/>
        </w:rPr>
        <w:t xml:space="preserve"> dia - Amman - Dubai</w:t>
      </w:r>
    </w:p>
    <w:p w:rsidR="00857D23" w:rsidRDefault="00845E83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Após o café da manhã, traslado privativo ao aeroporto de Amman para embarque com destino a Dubai. Chegada, recepção e traslado privativo ao hotel. Hospedagem por 3 noites, com café da manhã.</w:t>
      </w:r>
    </w:p>
    <w:p w:rsidR="00857D23" w:rsidRDefault="00845E83">
      <w:pPr>
        <w:tabs>
          <w:tab w:val="left" w:pos="0"/>
        </w:tabs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"/>
          <w:b/>
          <w:bCs/>
          <w:sz w:val="22"/>
          <w:szCs w:val="22"/>
        </w:rPr>
        <w:t>12</w:t>
      </w:r>
      <w:r>
        <w:rPr>
          <w:rFonts w:ascii="Calibri" w:eastAsia="DejaVu Sans" w:hAnsi="Calibri" w:cs="Tahoma"/>
          <w:b/>
          <w:bCs/>
          <w:sz w:val="22"/>
          <w:szCs w:val="22"/>
        </w:rPr>
        <w:t>º</w:t>
      </w:r>
      <w:r>
        <w:rPr>
          <w:rFonts w:ascii="Calibri" w:eastAsia="DejaVu Sans" w:hAnsi="Calibri" w:cs="Tahoma"/>
          <w:b/>
          <w:sz w:val="22"/>
          <w:szCs w:val="22"/>
        </w:rPr>
        <w:t xml:space="preserve"> dia - Dubai</w:t>
      </w:r>
    </w:p>
    <w:p w:rsidR="00857D23" w:rsidRDefault="00845E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Pela manhã, passeio privativo de meio dia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tipo de embarcação que atravessa o canal com destino aos famosos souks, mercado de ouro e especiarias. Tarde livre.</w:t>
      </w:r>
    </w:p>
    <w:p w:rsidR="00857D23" w:rsidRDefault="00845E83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>13º dia - Dubai</w:t>
      </w:r>
    </w:p>
    <w:p w:rsidR="00857D23" w:rsidRDefault="00845E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sz w:val="22"/>
          <w:szCs w:val="22"/>
        </w:rPr>
        <w:t>Dia livre para desfrutar dos atrativos que a cidade oferece.</w:t>
      </w:r>
    </w:p>
    <w:p w:rsidR="00857D23" w:rsidRDefault="00845E83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sz w:val="22"/>
          <w:szCs w:val="22"/>
        </w:rPr>
        <w:t xml:space="preserve">14º dia - Dubai </w:t>
      </w:r>
    </w:p>
    <w:p w:rsidR="00857D23" w:rsidRDefault="00845E83">
      <w:pPr>
        <w:jc w:val="both"/>
      </w:pPr>
      <w:r>
        <w:rPr>
          <w:rFonts w:ascii="Calibri" w:hAnsi="Calibri" w:cs="Calibri"/>
          <w:bCs/>
          <w:sz w:val="22"/>
          <w:szCs w:val="22"/>
        </w:rPr>
        <w:t>Em horário a ser determinado, traslado privativo ao aeroporto.</w:t>
      </w:r>
    </w:p>
    <w:p w:rsidR="00857D23" w:rsidRDefault="00857D23">
      <w:pPr>
        <w:shd w:val="clear" w:color="auto" w:fill="FFFFFF"/>
        <w:tabs>
          <w:tab w:val="left" w:pos="-1319"/>
        </w:tabs>
        <w:jc w:val="both"/>
        <w:rPr>
          <w:rFonts w:ascii="Calibri" w:hAnsi="Calibri" w:cs="Tahoma"/>
          <w:b/>
          <w:bCs/>
          <w:sz w:val="22"/>
          <w:szCs w:val="22"/>
          <w:highlight w:val="white"/>
        </w:rPr>
      </w:pPr>
    </w:p>
    <w:p w:rsidR="00857D23" w:rsidRDefault="00857D23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p w:rsidR="0001713E" w:rsidRPr="0001713E" w:rsidRDefault="0001713E">
      <w:pPr>
        <w:shd w:val="clear" w:color="auto" w:fill="FFFFFF"/>
        <w:spacing w:line="276" w:lineRule="auto"/>
        <w:rPr>
          <w:rFonts w:ascii="Calibri" w:hAnsi="Calibri" w:cs="Arial"/>
          <w:b/>
          <w:iCs/>
          <w:sz w:val="22"/>
          <w:szCs w:val="22"/>
        </w:rPr>
      </w:pPr>
      <w:r w:rsidRPr="0001713E">
        <w:rPr>
          <w:rFonts w:ascii="Calibri" w:hAnsi="Calibri" w:cs="Arial"/>
          <w:b/>
          <w:iCs/>
          <w:sz w:val="22"/>
          <w:szCs w:val="22"/>
        </w:rPr>
        <w:t>OPÇÃO 1</w:t>
      </w:r>
    </w:p>
    <w:p w:rsidR="0001713E" w:rsidRDefault="0001713E">
      <w:pPr>
        <w:shd w:val="clear" w:color="auto" w:fill="FFFFFF"/>
        <w:spacing w:line="276" w:lineRule="auto"/>
        <w:rPr>
          <w:rFonts w:ascii="Calibri" w:hAnsi="Calibri" w:cs="Arial"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 w:rsidR="00857D23">
        <w:trPr>
          <w:trHeight w:val="35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NOITES</w:t>
            </w:r>
          </w:p>
        </w:tc>
      </w:tr>
      <w:tr w:rsidR="00857D23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Maldivas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Six Senses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Laamu</w:t>
            </w:r>
            <w:proofErr w:type="spellEnd"/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Beach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Pavillion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Pool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</w:tr>
      <w:tr w:rsidR="00857D23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Petra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Mövenpick Petra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Suíte Junior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857D23">
        <w:trPr>
          <w:trHeight w:val="32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Wadi Rum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Private Camp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Luxury Tents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857D23">
        <w:trPr>
          <w:trHeight w:val="32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Amman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Four Seasons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Superior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857D23">
        <w:trPr>
          <w:trHeight w:val="32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Dubai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Armani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57D23" w:rsidRDefault="00845E83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</w:tr>
    </w:tbl>
    <w:p w:rsidR="00857D23" w:rsidRDefault="00857D23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857D23" w:rsidRDefault="00857D23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857D23" w:rsidRDefault="00845E83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Preço do roteiro terrestre, por pessoa, em US$</w:t>
      </w: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857D23" w:rsidTr="00857D23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857D23" w:rsidRDefault="00845E83">
            <w:pPr>
              <w:shd w:val="clear" w:color="auto" w:fill="FFFFFF"/>
              <w:spacing w:line="276" w:lineRule="auto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857D23" w:rsidRDefault="00845E83">
            <w:pPr>
              <w:shd w:val="clear" w:color="auto" w:fill="FFFFFF"/>
              <w:spacing w:line="276" w:lineRule="auto"/>
              <w:rPr>
                <w:rFonts w:ascii="Calibri" w:hAnsi="Calibri"/>
                <w:i w:val="0"/>
                <w:color w:val="FFFFFF"/>
              </w:rPr>
            </w:pPr>
            <w:r>
              <w:rPr>
                <w:rFonts w:ascii="Calibri" w:hAnsi="Calibri"/>
                <w:b/>
                <w:bCs/>
                <w:i w:val="0"/>
                <w:sz w:val="22"/>
              </w:rPr>
              <w:t>Até dez 2020</w:t>
            </w:r>
          </w:p>
        </w:tc>
      </w:tr>
      <w:tr w:rsidR="00857D23" w:rsidTr="00857D23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57D23" w:rsidRDefault="00845E83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57D23" w:rsidRDefault="00845E83">
            <w:pPr>
              <w:shd w:val="clear" w:color="auto" w:fill="FFFFFF"/>
            </w:pPr>
            <w:r>
              <w:rPr>
                <w:rFonts w:ascii="Calibri" w:hAnsi="Calibri"/>
                <w:b/>
                <w:sz w:val="22"/>
              </w:rPr>
              <w:t>a partir de</w:t>
            </w:r>
            <w:r>
              <w:rPr>
                <w:rFonts w:ascii="Calibri" w:hAnsi="Calibri"/>
                <w:sz w:val="22"/>
              </w:rPr>
              <w:t xml:space="preserve"> US$ 8.920</w:t>
            </w:r>
          </w:p>
        </w:tc>
      </w:tr>
    </w:tbl>
    <w:p w:rsidR="00857D23" w:rsidRDefault="00857D23">
      <w:pPr>
        <w:tabs>
          <w:tab w:val="left" w:pos="360"/>
        </w:tabs>
        <w:jc w:val="both"/>
        <w:rPr>
          <w:rFonts w:ascii="Calibri" w:hAnsi="Calibri" w:cs="Arial"/>
          <w:b/>
          <w:kern w:val="2"/>
          <w:sz w:val="22"/>
          <w:szCs w:val="22"/>
        </w:rPr>
      </w:pPr>
    </w:p>
    <w:p w:rsidR="00857D23" w:rsidRDefault="00857D23">
      <w:pPr>
        <w:jc w:val="both"/>
        <w:rPr>
          <w:rFonts w:ascii="Calibri" w:hAnsi="Calibri"/>
          <w:sz w:val="22"/>
          <w:szCs w:val="22"/>
        </w:rPr>
      </w:pPr>
    </w:p>
    <w:p w:rsidR="0001713E" w:rsidRDefault="0001713E">
      <w:pPr>
        <w:jc w:val="both"/>
        <w:rPr>
          <w:rFonts w:ascii="Calibri" w:hAnsi="Calibri"/>
          <w:sz w:val="22"/>
          <w:szCs w:val="22"/>
        </w:rPr>
      </w:pPr>
    </w:p>
    <w:p w:rsidR="0001713E" w:rsidRPr="00187FCE" w:rsidRDefault="0001713E" w:rsidP="0001713E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OPÇÃO 2</w:t>
      </w:r>
    </w:p>
    <w:p w:rsidR="0001713E" w:rsidRPr="00187FCE" w:rsidRDefault="0001713E" w:rsidP="0001713E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W w:w="9070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518"/>
        <w:gridCol w:w="3160"/>
        <w:gridCol w:w="1559"/>
        <w:gridCol w:w="1822"/>
        <w:gridCol w:w="1011"/>
      </w:tblGrid>
      <w:tr w:rsidR="0001713E" w:rsidRPr="00187FCE" w:rsidTr="00DA0B79">
        <w:trPr>
          <w:trHeight w:val="356"/>
        </w:trPr>
        <w:tc>
          <w:tcPr>
            <w:tcW w:w="15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187F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31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187F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01713E" w:rsidRPr="00187FCE" w:rsidRDefault="0001713E" w:rsidP="00DA0B79">
            <w:pPr>
              <w:pStyle w:val="Contedodatabela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187F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1822" w:type="dxa"/>
            <w:tcBorders>
              <w:bottom w:val="single" w:sz="2" w:space="0" w:color="000000"/>
            </w:tcBorders>
          </w:tcPr>
          <w:p w:rsidR="0001713E" w:rsidRPr="00187FCE" w:rsidRDefault="0001713E" w:rsidP="00DA0B79">
            <w:pPr>
              <w:pStyle w:val="Contedodatabela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187F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187F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01713E" w:rsidRPr="00187FCE" w:rsidTr="00DA0B79">
        <w:trPr>
          <w:trHeight w:val="326"/>
        </w:trPr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Maldivas</w:t>
            </w:r>
          </w:p>
        </w:tc>
        <w:tc>
          <w:tcPr>
            <w:tcW w:w="31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Six Senses </w:t>
            </w:r>
            <w:proofErr w:type="spellStart"/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Laamu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Beach </w:t>
            </w:r>
            <w:proofErr w:type="spellStart"/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Pavillion</w:t>
            </w:r>
            <w:proofErr w:type="spellEnd"/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Pool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</w:p>
        </w:tc>
      </w:tr>
      <w:tr w:rsidR="0001713E" w:rsidRPr="00187FCE" w:rsidTr="00DA0B79">
        <w:trPr>
          <w:trHeight w:val="326"/>
        </w:trPr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Petra</w:t>
            </w:r>
          </w:p>
        </w:tc>
        <w:tc>
          <w:tcPr>
            <w:tcW w:w="31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Mövenpick Petra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Suíte Junior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01713E" w:rsidRPr="00187FCE" w:rsidTr="00DA0B79">
        <w:trPr>
          <w:trHeight w:val="326"/>
        </w:trPr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Wadi Rum</w:t>
            </w:r>
          </w:p>
        </w:tc>
        <w:tc>
          <w:tcPr>
            <w:tcW w:w="31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Private Camp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Luxury Tents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1713E" w:rsidRPr="00187FCE" w:rsidTr="00DA0B79">
        <w:trPr>
          <w:trHeight w:val="326"/>
        </w:trPr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Amman</w:t>
            </w:r>
          </w:p>
        </w:tc>
        <w:tc>
          <w:tcPr>
            <w:tcW w:w="31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Four Seasons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Superior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01713E" w:rsidRPr="00187FCE" w:rsidTr="00DA0B79">
        <w:trPr>
          <w:trHeight w:val="326"/>
        </w:trPr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</w:rPr>
              <w:t>Dubai</w:t>
            </w:r>
          </w:p>
        </w:tc>
        <w:tc>
          <w:tcPr>
            <w:tcW w:w="31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Palace Downtown 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Palace Room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713E" w:rsidRPr="00187FCE" w:rsidRDefault="0001713E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187FC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</w:p>
        </w:tc>
      </w:tr>
    </w:tbl>
    <w:p w:rsidR="0001713E" w:rsidRPr="00187FCE" w:rsidRDefault="0001713E" w:rsidP="0001713E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01713E" w:rsidRPr="00187FCE" w:rsidRDefault="0001713E" w:rsidP="0001713E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01713E" w:rsidRPr="00187FCE" w:rsidRDefault="0001713E" w:rsidP="0001713E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87FCE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01713E" w:rsidRPr="00187FCE" w:rsidRDefault="0001713E" w:rsidP="0001713E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01713E" w:rsidRPr="00187FCE" w:rsidTr="00DA0B79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01713E" w:rsidRPr="00187FCE" w:rsidRDefault="0001713E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187FCE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01713E" w:rsidRPr="00187FCE" w:rsidRDefault="0001713E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187FCE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01713E" w:rsidRPr="00187FCE" w:rsidTr="00DA0B79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713E" w:rsidRPr="00187FCE" w:rsidRDefault="0001713E" w:rsidP="00DA0B79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713E" w:rsidRPr="00187FCE" w:rsidRDefault="0001713E" w:rsidP="00DA0B79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187FCE">
              <w:rPr>
                <w:rFonts w:asciiTheme="majorHAnsi" w:hAnsiTheme="majorHAnsi" w:cstheme="majorHAnsi"/>
                <w:sz w:val="22"/>
              </w:rPr>
              <w:t>a partir de US$ 8.920</w:t>
            </w:r>
          </w:p>
        </w:tc>
      </w:tr>
    </w:tbl>
    <w:p w:rsidR="0001713E" w:rsidRPr="00187FCE" w:rsidRDefault="0001713E" w:rsidP="0001713E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01713E" w:rsidRDefault="0001713E">
      <w:pPr>
        <w:jc w:val="both"/>
        <w:rPr>
          <w:rFonts w:ascii="Calibri" w:hAnsi="Calibri"/>
          <w:sz w:val="22"/>
          <w:szCs w:val="22"/>
        </w:rPr>
      </w:pPr>
    </w:p>
    <w:p w:rsidR="00857D23" w:rsidRDefault="00845E83" w:rsidP="00C51C1D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857D23" w:rsidRDefault="00857D23">
      <w:pPr>
        <w:shd w:val="clear" w:color="auto" w:fill="FFFFFF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57D23" w:rsidRDefault="00857D23">
      <w:pPr>
        <w:shd w:val="clear" w:color="auto" w:fill="FFFFFF"/>
        <w:tabs>
          <w:tab w:val="left" w:pos="270"/>
        </w:tabs>
        <w:jc w:val="both"/>
        <w:rPr>
          <w:rFonts w:ascii="Calibri" w:hAnsi="Calibri" w:cs="Arial"/>
          <w:sz w:val="22"/>
          <w:szCs w:val="22"/>
        </w:rPr>
      </w:pPr>
    </w:p>
    <w:p w:rsidR="00857D23" w:rsidRDefault="00845E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shd w:val="clear" w:color="auto" w:fill="FFFFFF"/>
        </w:rPr>
        <w:t>Observação:</w:t>
      </w:r>
    </w:p>
    <w:p w:rsidR="00857D23" w:rsidRDefault="00845E83">
      <w:pPr>
        <w:jc w:val="both"/>
      </w:pPr>
      <w:r>
        <w:rPr>
          <w:rStyle w:val="nfase"/>
          <w:rFonts w:ascii="Calibri" w:hAnsi="Calibri" w:cs="Arial"/>
          <w:i w:val="0"/>
          <w:sz w:val="22"/>
          <w:szCs w:val="22"/>
          <w:shd w:val="clear" w:color="auto" w:fill="FFFFFF"/>
        </w:rPr>
        <w:t>Os hotéis mencionados acima incluem taxas locais.</w:t>
      </w:r>
    </w:p>
    <w:p w:rsidR="00857D23" w:rsidRDefault="00845E83">
      <w:pPr>
        <w:jc w:val="both"/>
      </w:pPr>
      <w:r>
        <w:rPr>
          <w:rStyle w:val="nfase"/>
          <w:rFonts w:ascii="Calibri" w:hAnsi="Calibri" w:cs="Arial"/>
          <w:i w:val="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857D23" w:rsidRPr="007F0A1E" w:rsidRDefault="00845E83">
      <w:pPr>
        <w:jc w:val="both"/>
        <w:rPr>
          <w:lang w:val="en-US"/>
        </w:rPr>
      </w:pPr>
      <w:r>
        <w:rPr>
          <w:rStyle w:val="Strong"/>
          <w:rFonts w:ascii="Calibri" w:hAnsi="Calibri" w:cs="Arial"/>
          <w:bCs w:val="0"/>
          <w:iCs/>
          <w:sz w:val="22"/>
          <w:szCs w:val="22"/>
          <w:shd w:val="clear" w:color="auto" w:fill="FFFFFF"/>
          <w:lang w:val="en-US"/>
        </w:rPr>
        <w:t>Check-in</w:t>
      </w:r>
      <w:r>
        <w:rPr>
          <w:rStyle w:val="nfase"/>
          <w:rFonts w:ascii="Calibri" w:hAnsi="Calibri" w:cs="Arial"/>
          <w:i w:val="0"/>
          <w:sz w:val="22"/>
          <w:szCs w:val="22"/>
          <w:shd w:val="clear" w:color="auto" w:fill="FFFFFF"/>
          <w:lang w:val="en-US"/>
        </w:rPr>
        <w:t xml:space="preserve">: 15h00 </w:t>
      </w:r>
      <w:r>
        <w:rPr>
          <w:rStyle w:val="nfase"/>
          <w:rFonts w:ascii="Calibri" w:hAnsi="Calibri" w:cs="Arial"/>
          <w:i w:val="0"/>
          <w:sz w:val="22"/>
          <w:szCs w:val="22"/>
          <w:shd w:val="clear" w:color="auto" w:fill="FFFFFF"/>
          <w:lang w:val="en-US"/>
        </w:rPr>
        <w:tab/>
      </w:r>
      <w:r>
        <w:rPr>
          <w:rStyle w:val="nfase"/>
          <w:rFonts w:ascii="Calibri" w:hAnsi="Calibri" w:cs="Arial"/>
          <w:i w:val="0"/>
          <w:sz w:val="22"/>
          <w:szCs w:val="22"/>
          <w:shd w:val="clear" w:color="auto" w:fill="FFFFFF"/>
          <w:lang w:val="en-US"/>
        </w:rPr>
        <w:tab/>
      </w:r>
      <w:r>
        <w:rPr>
          <w:rStyle w:val="nfase"/>
          <w:rFonts w:ascii="Calibri" w:hAnsi="Calibri" w:cs="Arial"/>
          <w:i w:val="0"/>
          <w:sz w:val="22"/>
          <w:szCs w:val="22"/>
          <w:shd w:val="clear" w:color="auto" w:fill="FFFFFF"/>
          <w:lang w:val="en-US"/>
        </w:rPr>
        <w:tab/>
      </w:r>
      <w:r>
        <w:rPr>
          <w:rStyle w:val="nfase"/>
          <w:rFonts w:ascii="Calibri" w:hAnsi="Calibri" w:cs="Arial"/>
          <w:i w:val="0"/>
          <w:sz w:val="22"/>
          <w:szCs w:val="22"/>
          <w:shd w:val="clear" w:color="auto" w:fill="FFFFFF"/>
          <w:lang w:val="en-US"/>
        </w:rPr>
        <w:tab/>
      </w:r>
      <w:r>
        <w:rPr>
          <w:rStyle w:val="Strong"/>
          <w:rFonts w:ascii="Calibri" w:hAnsi="Calibri" w:cs="Arial"/>
          <w:bCs w:val="0"/>
          <w:iCs/>
          <w:sz w:val="22"/>
          <w:szCs w:val="22"/>
          <w:shd w:val="clear" w:color="auto" w:fill="FFFFFF"/>
          <w:lang w:val="en-US"/>
        </w:rPr>
        <w:t>Check-out</w:t>
      </w:r>
      <w:r>
        <w:rPr>
          <w:rStyle w:val="nfase"/>
          <w:rFonts w:ascii="Calibri" w:hAnsi="Calibri" w:cs="Arial"/>
          <w:i w:val="0"/>
          <w:sz w:val="22"/>
          <w:szCs w:val="22"/>
          <w:shd w:val="clear" w:color="auto" w:fill="FFFFFF"/>
          <w:lang w:val="en-US"/>
        </w:rPr>
        <w:t>: 11h00.</w:t>
      </w:r>
    </w:p>
    <w:p w:rsidR="00857D23" w:rsidRDefault="00857D23">
      <w:pPr>
        <w:tabs>
          <w:tab w:val="left" w:pos="1620"/>
        </w:tabs>
        <w:snapToGrid w:val="0"/>
        <w:spacing w:line="210" w:lineRule="atLeast"/>
        <w:jc w:val="both"/>
        <w:rPr>
          <w:rFonts w:ascii="Calibri" w:hAnsi="Calibri"/>
          <w:sz w:val="22"/>
          <w:szCs w:val="22"/>
          <w:lang w:val="en-US"/>
        </w:rPr>
      </w:pPr>
    </w:p>
    <w:p w:rsidR="00857D23" w:rsidRDefault="00857D23">
      <w:pPr>
        <w:tabs>
          <w:tab w:val="left" w:pos="1620"/>
        </w:tabs>
        <w:snapToGrid w:val="0"/>
        <w:spacing w:line="210" w:lineRule="atLeast"/>
        <w:jc w:val="both"/>
        <w:rPr>
          <w:rFonts w:ascii="Calibri" w:hAnsi="Calibri"/>
          <w:sz w:val="22"/>
          <w:szCs w:val="22"/>
          <w:lang w:val="en-US"/>
        </w:rPr>
      </w:pPr>
    </w:p>
    <w:p w:rsidR="00857D23" w:rsidRDefault="00845E83">
      <w:pPr>
        <w:tabs>
          <w:tab w:val="left" w:pos="615"/>
        </w:tabs>
        <w:ind w:left="-15"/>
        <w:jc w:val="both"/>
      </w:pPr>
      <w:r>
        <w:rPr>
          <w:rStyle w:val="nfase"/>
          <w:rFonts w:ascii="Calibri" w:hAnsi="Calibri" w:cs="Arial"/>
          <w:b/>
          <w:bCs/>
          <w:i w:val="0"/>
          <w:iCs w:val="0"/>
          <w:sz w:val="22"/>
          <w:szCs w:val="22"/>
        </w:rPr>
        <w:t>O roteiro inclui: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5 noites nas ilhas Maldivas e 1 day use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4 noites em Dubai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2 noites em Petra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1 noite em Wadi Rum, em tendas de luxo, com meia pensão e bebidas não alcoólicas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1 noite em Amman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Café da manhã diário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Traslado em lancha, nas Ilhas Maldivas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Traslados privativos em carro de luxo modelo, com guia em idioma inglês, em Dubai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Passeio privativo com guia em idioma espanhol, em Dubai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Despesas com visto consular para Dubai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Passeios mencionados no roteiro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Visita noturna a Petra (somente às segundas, quartas e quintas-feiras)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Entradas para monumentos e sítios arqueológicos na Jordânia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lastRenderedPageBreak/>
        <w:t>Traslados e passeios privativos em carro com ar condicionado, com assistência em idioma inglês, na Jordânia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Passeio em jeep, em Wadi Rum</w:t>
      </w:r>
    </w:p>
    <w:p w:rsidR="00857D23" w:rsidRDefault="00857D23">
      <w:pPr>
        <w:tabs>
          <w:tab w:val="left" w:pos="357"/>
        </w:tabs>
        <w:jc w:val="both"/>
        <w:rPr>
          <w:rStyle w:val="nfase"/>
          <w:rFonts w:ascii="Calibri" w:hAnsi="Calibri"/>
          <w:sz w:val="22"/>
          <w:szCs w:val="22"/>
        </w:rPr>
      </w:pPr>
    </w:p>
    <w:p w:rsidR="00857D23" w:rsidRDefault="00845E83">
      <w:pPr>
        <w:tabs>
          <w:tab w:val="left" w:pos="615"/>
        </w:tabs>
        <w:ind w:left="-15"/>
      </w:pPr>
      <w:r>
        <w:rPr>
          <w:rStyle w:val="nfase"/>
          <w:rFonts w:ascii="Calibri" w:hAnsi="Calibri" w:cs="Arial"/>
          <w:b/>
          <w:bCs/>
          <w:i w:val="0"/>
          <w:iCs w:val="0"/>
          <w:sz w:val="22"/>
          <w:szCs w:val="22"/>
        </w:rPr>
        <w:t>O roteiro não inclui: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 xml:space="preserve">Passagem aérea 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Despesas com documentos e vistos, exceto visto consular de Dubai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 xml:space="preserve">Taxas hoteleiras nas Ilhas Maldivas 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Despesas de caráter pessoal, gorjetas, telefonemas, etc.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kern w:val="2"/>
          <w:sz w:val="22"/>
          <w:szCs w:val="22"/>
          <w:lang w:eastAsia="pt-BR"/>
        </w:rPr>
        <w:t>Qualquer item que não esteja mencionado no programa</w:t>
      </w:r>
    </w:p>
    <w:p w:rsidR="00857D23" w:rsidRDefault="00857D23">
      <w:pPr>
        <w:tabs>
          <w:tab w:val="left" w:pos="357"/>
        </w:tabs>
        <w:contextualSpacing/>
        <w:jc w:val="both"/>
        <w:rPr>
          <w:rStyle w:val="nfase"/>
          <w:rFonts w:ascii="Calibri" w:hAnsi="Calibri"/>
          <w:sz w:val="22"/>
          <w:szCs w:val="22"/>
        </w:rPr>
      </w:pPr>
    </w:p>
    <w:p w:rsidR="00857D23" w:rsidRDefault="00857D23">
      <w:pPr>
        <w:tabs>
          <w:tab w:val="left" w:pos="1620"/>
        </w:tabs>
        <w:snapToGrid w:val="0"/>
        <w:spacing w:line="210" w:lineRule="atLeast"/>
        <w:rPr>
          <w:rFonts w:ascii="Calibri" w:hAnsi="Calibri"/>
          <w:sz w:val="22"/>
          <w:szCs w:val="22"/>
        </w:rPr>
      </w:pPr>
    </w:p>
    <w:p w:rsidR="00857D23" w:rsidRDefault="00845E83">
      <w:pPr>
        <w:tabs>
          <w:tab w:val="left" w:pos="720"/>
        </w:tabs>
        <w:spacing w:line="21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Documentação necessária para portadores de passaporte brasileiro: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iCs/>
          <w:kern w:val="2"/>
          <w:sz w:val="22"/>
          <w:szCs w:val="22"/>
          <w:lang w:eastAsia="pt-BR"/>
        </w:rPr>
        <w:t>Passaporte: com validade mínima de 6 meses da data de embarque com 2 páginas em branco. Não pode haver carimbo de entrada em Israel.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iCs/>
          <w:kern w:val="2"/>
          <w:sz w:val="22"/>
          <w:szCs w:val="22"/>
          <w:lang w:eastAsia="pt-BR"/>
        </w:rPr>
        <w:t>Visto: é necessário visto para Dubai (providenciado pelo operador local mediante envio de documentação - mínimo 30 dias antes do embarque)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/>
          <w:iCs/>
          <w:kern w:val="2"/>
          <w:sz w:val="22"/>
          <w:szCs w:val="22"/>
          <w:lang w:eastAsia="pt-BR"/>
        </w:rPr>
        <w:t>Visto: é necessário visto para Jordânia (adquirido no aeroporto local)</w:t>
      </w:r>
    </w:p>
    <w:p w:rsidR="00857D23" w:rsidRDefault="00845E83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rPr>
          <w:rStyle w:val="nfase"/>
          <w:rFonts w:ascii="Calibri" w:eastAsia="Arial Unicode MS" w:hAnsi="Calibri" w:cs="Arial"/>
          <w:i w:val="0"/>
          <w:kern w:val="2"/>
          <w:sz w:val="22"/>
          <w:szCs w:val="22"/>
          <w:highlight w:val="white"/>
          <w:lang w:eastAsia="pt-BR"/>
        </w:rPr>
        <w:t>Vacina: é necessário Certificado Internacional de Vacina contra febre amarela (11 dias antes do embarque)</w:t>
      </w:r>
    </w:p>
    <w:p w:rsidR="00857D23" w:rsidRDefault="00857D23">
      <w:pPr>
        <w:shd w:val="clear" w:color="auto" w:fill="FFFFFF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857D23" w:rsidRDefault="00857D23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857D23" w:rsidRDefault="00845E83">
      <w:pPr>
        <w:shd w:val="clear" w:color="auto" w:fill="FFFFFF"/>
        <w:tabs>
          <w:tab w:val="left" w:pos="420"/>
        </w:tabs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Valores em dólares americanos por pessoa, sujeitos à disponibilidade e alteração sem aviso prévio.</w:t>
      </w:r>
    </w:p>
    <w:p w:rsidR="00857D23" w:rsidRDefault="00845E83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07/01/2020</w:t>
      </w:r>
    </w:p>
    <w:sectPr w:rsidR="00857D23" w:rsidSect="00857D2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23" w:rsidRDefault="00857D23" w:rsidP="00857D23">
      <w:r>
        <w:separator/>
      </w:r>
    </w:p>
  </w:endnote>
  <w:endnote w:type="continuationSeparator" w:id="0">
    <w:p w:rsidR="00857D23" w:rsidRDefault="00857D23" w:rsidP="0085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857D23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:rsidR="00857D23" w:rsidRDefault="00845E83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56C5A">
            <w:pict>
              <v:rect id="Figura1" o:spid="_x0000_s1026" style="position:absolute;left:0;text-align:left;margin-left:0;margin-top:.05pt;width:15.55pt;height:9.05pt;z-index:251657216;mso-position-horizontal:center;mso-position-horizontal-relative:text;mso-position-vertical-relative:text" filled="f" stroked="f" strokecolor="#3465a4">
                <v:fill o:detectmouseclick="t"/>
                <v:stroke joinstyle="round"/>
                <v:textbox>
                  <w:txbxContent>
                    <w:p w:rsidR="00857D23" w:rsidRDefault="00756C5A">
                      <w:pPr>
                        <w:pStyle w:val="Footer"/>
                      </w:pPr>
                      <w:r w:rsidRPr="00756C5A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845E83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4254C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756C5A">
            <w:pict>
              <v:rect id="Figura2" o:spid="_x0000_s1025" style="position:absolute;left:0;text-align:left;margin-left:315.05pt;margin-top:-2.85pt;width:15.55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857D23" w:rsidRDefault="00857D23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vAlign w:val="center"/>
        </w:tcPr>
        <w:p w:rsidR="00857D23" w:rsidRDefault="00857D23">
          <w:pPr>
            <w:pStyle w:val="Footer"/>
            <w:jc w:val="center"/>
          </w:pPr>
        </w:p>
      </w:tc>
    </w:tr>
    <w:tr w:rsidR="00857D23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:rsidR="00857D23" w:rsidRDefault="00857D23">
          <w:pPr>
            <w:pStyle w:val="Footer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:rsidR="00857D23" w:rsidRDefault="00845E83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857D23" w:rsidRDefault="00857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23" w:rsidRDefault="00857D23" w:rsidP="00857D23">
      <w:r>
        <w:separator/>
      </w:r>
    </w:p>
  </w:footnote>
  <w:footnote w:type="continuationSeparator" w:id="0">
    <w:p w:rsidR="00857D23" w:rsidRDefault="00857D23" w:rsidP="0085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2"/>
      <w:gridCol w:w="1722"/>
      <w:gridCol w:w="4551"/>
    </w:tblGrid>
    <w:tr w:rsidR="00857D23">
      <w:trPr>
        <w:trHeight w:val="704"/>
      </w:trPr>
      <w:tc>
        <w:tcPr>
          <w:tcW w:w="2802" w:type="dxa"/>
          <w:shd w:val="clear" w:color="auto" w:fill="auto"/>
          <w:vAlign w:val="center"/>
        </w:tcPr>
        <w:p w:rsidR="00857D23" w:rsidRDefault="00845E83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857D23" w:rsidRDefault="00857D23">
          <w:pPr>
            <w:pStyle w:val="Header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857D23" w:rsidRDefault="00845E83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EMIRADOS &amp; JORDÂNIA</w:t>
          </w:r>
        </w:p>
      </w:tc>
    </w:tr>
    <w:tr w:rsidR="00857D23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857D23" w:rsidRDefault="00857D23">
          <w:pPr>
            <w:pStyle w:val="Header"/>
            <w:jc w:val="center"/>
          </w:pPr>
        </w:p>
      </w:tc>
    </w:tr>
  </w:tbl>
  <w:p w:rsidR="00857D23" w:rsidRDefault="00857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506"/>
    <w:multiLevelType w:val="multilevel"/>
    <w:tmpl w:val="C3A4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7C6978"/>
    <w:multiLevelType w:val="multilevel"/>
    <w:tmpl w:val="A7B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7D23"/>
    <w:rsid w:val="0001713E"/>
    <w:rsid w:val="00756C5A"/>
    <w:rsid w:val="007F0A1E"/>
    <w:rsid w:val="00845E83"/>
    <w:rsid w:val="00857D23"/>
    <w:rsid w:val="008615F2"/>
    <w:rsid w:val="0094254C"/>
    <w:rsid w:val="00C5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857D23"/>
    <w:rPr>
      <w:rFonts w:ascii="Calibri" w:hAnsi="Calibri" w:cs="OpenSymbol"/>
    </w:rPr>
  </w:style>
  <w:style w:type="character" w:customStyle="1" w:styleId="ListLabel178">
    <w:name w:val="ListLabel 178"/>
    <w:qFormat/>
    <w:rsid w:val="00857D23"/>
    <w:rPr>
      <w:rFonts w:cs="OpenSymbol"/>
    </w:rPr>
  </w:style>
  <w:style w:type="character" w:customStyle="1" w:styleId="ListLabel179">
    <w:name w:val="ListLabel 179"/>
    <w:qFormat/>
    <w:rsid w:val="00857D23"/>
    <w:rPr>
      <w:rFonts w:cs="OpenSymbol"/>
    </w:rPr>
  </w:style>
  <w:style w:type="character" w:customStyle="1" w:styleId="ListLabel180">
    <w:name w:val="ListLabel 180"/>
    <w:qFormat/>
    <w:rsid w:val="00857D23"/>
    <w:rPr>
      <w:rFonts w:cs="OpenSymbol"/>
    </w:rPr>
  </w:style>
  <w:style w:type="character" w:customStyle="1" w:styleId="ListLabel181">
    <w:name w:val="ListLabel 181"/>
    <w:qFormat/>
    <w:rsid w:val="00857D23"/>
    <w:rPr>
      <w:rFonts w:cs="OpenSymbol"/>
    </w:rPr>
  </w:style>
  <w:style w:type="character" w:customStyle="1" w:styleId="ListLabel182">
    <w:name w:val="ListLabel 182"/>
    <w:qFormat/>
    <w:rsid w:val="00857D23"/>
    <w:rPr>
      <w:rFonts w:cs="OpenSymbol"/>
    </w:rPr>
  </w:style>
  <w:style w:type="character" w:customStyle="1" w:styleId="ListLabel183">
    <w:name w:val="ListLabel 183"/>
    <w:qFormat/>
    <w:rsid w:val="00857D23"/>
    <w:rPr>
      <w:rFonts w:cs="OpenSymbol"/>
    </w:rPr>
  </w:style>
  <w:style w:type="character" w:customStyle="1" w:styleId="ListLabel184">
    <w:name w:val="ListLabel 184"/>
    <w:qFormat/>
    <w:rsid w:val="00857D23"/>
    <w:rPr>
      <w:rFonts w:cs="OpenSymbol"/>
    </w:rPr>
  </w:style>
  <w:style w:type="character" w:customStyle="1" w:styleId="ListLabel185">
    <w:name w:val="ListLabel 185"/>
    <w:qFormat/>
    <w:rsid w:val="00857D23"/>
    <w:rPr>
      <w:rFonts w:cs="OpenSymbol"/>
    </w:rPr>
  </w:style>
  <w:style w:type="character" w:customStyle="1" w:styleId="ListLabel186">
    <w:name w:val="ListLabel 186"/>
    <w:qFormat/>
    <w:rsid w:val="00857D23"/>
    <w:rPr>
      <w:rFonts w:ascii="Calibri" w:hAnsi="Calibri" w:cs="OpenSymbol"/>
    </w:rPr>
  </w:style>
  <w:style w:type="character" w:customStyle="1" w:styleId="ListLabel187">
    <w:name w:val="ListLabel 187"/>
    <w:qFormat/>
    <w:rsid w:val="00857D23"/>
    <w:rPr>
      <w:rFonts w:cs="OpenSymbol"/>
    </w:rPr>
  </w:style>
  <w:style w:type="character" w:customStyle="1" w:styleId="ListLabel188">
    <w:name w:val="ListLabel 188"/>
    <w:qFormat/>
    <w:rsid w:val="00857D23"/>
    <w:rPr>
      <w:rFonts w:cs="OpenSymbol"/>
    </w:rPr>
  </w:style>
  <w:style w:type="character" w:customStyle="1" w:styleId="ListLabel189">
    <w:name w:val="ListLabel 189"/>
    <w:qFormat/>
    <w:rsid w:val="00857D23"/>
    <w:rPr>
      <w:rFonts w:cs="OpenSymbol"/>
    </w:rPr>
  </w:style>
  <w:style w:type="character" w:customStyle="1" w:styleId="ListLabel190">
    <w:name w:val="ListLabel 190"/>
    <w:qFormat/>
    <w:rsid w:val="00857D23"/>
    <w:rPr>
      <w:rFonts w:cs="OpenSymbol"/>
    </w:rPr>
  </w:style>
  <w:style w:type="character" w:customStyle="1" w:styleId="ListLabel191">
    <w:name w:val="ListLabel 191"/>
    <w:qFormat/>
    <w:rsid w:val="00857D23"/>
    <w:rPr>
      <w:rFonts w:cs="OpenSymbol"/>
    </w:rPr>
  </w:style>
  <w:style w:type="character" w:customStyle="1" w:styleId="ListLabel192">
    <w:name w:val="ListLabel 192"/>
    <w:qFormat/>
    <w:rsid w:val="00857D23"/>
    <w:rPr>
      <w:rFonts w:cs="OpenSymbol"/>
    </w:rPr>
  </w:style>
  <w:style w:type="character" w:customStyle="1" w:styleId="ListLabel193">
    <w:name w:val="ListLabel 193"/>
    <w:qFormat/>
    <w:rsid w:val="00857D23"/>
    <w:rPr>
      <w:rFonts w:cs="OpenSymbol"/>
    </w:rPr>
  </w:style>
  <w:style w:type="character" w:customStyle="1" w:styleId="ListLabel194">
    <w:name w:val="ListLabel 194"/>
    <w:qFormat/>
    <w:rsid w:val="00857D23"/>
    <w:rPr>
      <w:rFonts w:cs="OpenSymbol"/>
    </w:rPr>
  </w:style>
  <w:style w:type="character" w:customStyle="1" w:styleId="ListLabel195">
    <w:name w:val="ListLabel 195"/>
    <w:qFormat/>
    <w:rsid w:val="00857D23"/>
    <w:rPr>
      <w:rFonts w:ascii="Calibri" w:hAnsi="Calibri" w:cs="OpenSymbol"/>
    </w:rPr>
  </w:style>
  <w:style w:type="character" w:customStyle="1" w:styleId="ListLabel196">
    <w:name w:val="ListLabel 196"/>
    <w:qFormat/>
    <w:rsid w:val="00857D23"/>
    <w:rPr>
      <w:rFonts w:cs="OpenSymbol"/>
    </w:rPr>
  </w:style>
  <w:style w:type="character" w:customStyle="1" w:styleId="ListLabel197">
    <w:name w:val="ListLabel 197"/>
    <w:qFormat/>
    <w:rsid w:val="00857D23"/>
    <w:rPr>
      <w:rFonts w:cs="OpenSymbol"/>
    </w:rPr>
  </w:style>
  <w:style w:type="character" w:customStyle="1" w:styleId="ListLabel198">
    <w:name w:val="ListLabel 198"/>
    <w:qFormat/>
    <w:rsid w:val="00857D23"/>
    <w:rPr>
      <w:rFonts w:cs="OpenSymbol"/>
    </w:rPr>
  </w:style>
  <w:style w:type="character" w:customStyle="1" w:styleId="ListLabel199">
    <w:name w:val="ListLabel 199"/>
    <w:qFormat/>
    <w:rsid w:val="00857D23"/>
    <w:rPr>
      <w:rFonts w:cs="OpenSymbol"/>
    </w:rPr>
  </w:style>
  <w:style w:type="character" w:customStyle="1" w:styleId="ListLabel200">
    <w:name w:val="ListLabel 200"/>
    <w:qFormat/>
    <w:rsid w:val="00857D23"/>
    <w:rPr>
      <w:rFonts w:cs="OpenSymbol"/>
    </w:rPr>
  </w:style>
  <w:style w:type="character" w:customStyle="1" w:styleId="ListLabel201">
    <w:name w:val="ListLabel 201"/>
    <w:qFormat/>
    <w:rsid w:val="00857D23"/>
    <w:rPr>
      <w:rFonts w:cs="OpenSymbol"/>
    </w:rPr>
  </w:style>
  <w:style w:type="character" w:customStyle="1" w:styleId="ListLabel202">
    <w:name w:val="ListLabel 202"/>
    <w:qFormat/>
    <w:rsid w:val="00857D23"/>
    <w:rPr>
      <w:rFonts w:cs="OpenSymbol"/>
    </w:rPr>
  </w:style>
  <w:style w:type="character" w:customStyle="1" w:styleId="ListLabel203">
    <w:name w:val="ListLabel 203"/>
    <w:qFormat/>
    <w:rsid w:val="00857D23"/>
    <w:rPr>
      <w:rFonts w:cs="OpenSymbol"/>
    </w:rPr>
  </w:style>
  <w:style w:type="character" w:customStyle="1" w:styleId="ListLabel204">
    <w:name w:val="ListLabel 204"/>
    <w:qFormat/>
    <w:rsid w:val="00857D23"/>
    <w:rPr>
      <w:rFonts w:ascii="Calibri" w:hAnsi="Calibri" w:cs="OpenSymbol"/>
    </w:rPr>
  </w:style>
  <w:style w:type="character" w:customStyle="1" w:styleId="ListLabel205">
    <w:name w:val="ListLabel 205"/>
    <w:qFormat/>
    <w:rsid w:val="00857D23"/>
    <w:rPr>
      <w:rFonts w:cs="OpenSymbol"/>
    </w:rPr>
  </w:style>
  <w:style w:type="character" w:customStyle="1" w:styleId="ListLabel206">
    <w:name w:val="ListLabel 206"/>
    <w:qFormat/>
    <w:rsid w:val="00857D23"/>
    <w:rPr>
      <w:rFonts w:cs="OpenSymbol"/>
    </w:rPr>
  </w:style>
  <w:style w:type="character" w:customStyle="1" w:styleId="ListLabel207">
    <w:name w:val="ListLabel 207"/>
    <w:qFormat/>
    <w:rsid w:val="00857D23"/>
    <w:rPr>
      <w:rFonts w:cs="OpenSymbol"/>
    </w:rPr>
  </w:style>
  <w:style w:type="character" w:customStyle="1" w:styleId="ListLabel208">
    <w:name w:val="ListLabel 208"/>
    <w:qFormat/>
    <w:rsid w:val="00857D23"/>
    <w:rPr>
      <w:rFonts w:cs="OpenSymbol"/>
    </w:rPr>
  </w:style>
  <w:style w:type="character" w:customStyle="1" w:styleId="ListLabel209">
    <w:name w:val="ListLabel 209"/>
    <w:qFormat/>
    <w:rsid w:val="00857D23"/>
    <w:rPr>
      <w:rFonts w:cs="OpenSymbol"/>
    </w:rPr>
  </w:style>
  <w:style w:type="character" w:customStyle="1" w:styleId="ListLabel210">
    <w:name w:val="ListLabel 210"/>
    <w:qFormat/>
    <w:rsid w:val="00857D23"/>
    <w:rPr>
      <w:rFonts w:cs="OpenSymbol"/>
    </w:rPr>
  </w:style>
  <w:style w:type="character" w:customStyle="1" w:styleId="ListLabel211">
    <w:name w:val="ListLabel 211"/>
    <w:qFormat/>
    <w:rsid w:val="00857D23"/>
    <w:rPr>
      <w:rFonts w:cs="OpenSymbol"/>
    </w:rPr>
  </w:style>
  <w:style w:type="character" w:customStyle="1" w:styleId="ListLabel212">
    <w:name w:val="ListLabel 212"/>
    <w:qFormat/>
    <w:rsid w:val="00857D23"/>
    <w:rPr>
      <w:rFonts w:cs="OpenSymbol"/>
    </w:rPr>
  </w:style>
  <w:style w:type="character" w:customStyle="1" w:styleId="ListLabel213">
    <w:name w:val="ListLabel 213"/>
    <w:qFormat/>
    <w:rsid w:val="00857D23"/>
    <w:rPr>
      <w:rFonts w:ascii="Calibri" w:hAnsi="Calibri" w:cs="OpenSymbol"/>
    </w:rPr>
  </w:style>
  <w:style w:type="character" w:customStyle="1" w:styleId="ListLabel214">
    <w:name w:val="ListLabel 214"/>
    <w:qFormat/>
    <w:rsid w:val="00857D23"/>
    <w:rPr>
      <w:rFonts w:cs="OpenSymbol"/>
    </w:rPr>
  </w:style>
  <w:style w:type="character" w:customStyle="1" w:styleId="ListLabel215">
    <w:name w:val="ListLabel 215"/>
    <w:qFormat/>
    <w:rsid w:val="00857D23"/>
    <w:rPr>
      <w:rFonts w:cs="OpenSymbol"/>
    </w:rPr>
  </w:style>
  <w:style w:type="character" w:customStyle="1" w:styleId="ListLabel216">
    <w:name w:val="ListLabel 216"/>
    <w:qFormat/>
    <w:rsid w:val="00857D23"/>
    <w:rPr>
      <w:rFonts w:cs="OpenSymbol"/>
    </w:rPr>
  </w:style>
  <w:style w:type="character" w:customStyle="1" w:styleId="ListLabel217">
    <w:name w:val="ListLabel 217"/>
    <w:qFormat/>
    <w:rsid w:val="00857D23"/>
    <w:rPr>
      <w:rFonts w:cs="OpenSymbol"/>
    </w:rPr>
  </w:style>
  <w:style w:type="character" w:customStyle="1" w:styleId="ListLabel218">
    <w:name w:val="ListLabel 218"/>
    <w:qFormat/>
    <w:rsid w:val="00857D23"/>
    <w:rPr>
      <w:rFonts w:cs="OpenSymbol"/>
    </w:rPr>
  </w:style>
  <w:style w:type="character" w:customStyle="1" w:styleId="ListLabel219">
    <w:name w:val="ListLabel 219"/>
    <w:qFormat/>
    <w:rsid w:val="00857D23"/>
    <w:rPr>
      <w:rFonts w:cs="OpenSymbol"/>
    </w:rPr>
  </w:style>
  <w:style w:type="character" w:customStyle="1" w:styleId="ListLabel220">
    <w:name w:val="ListLabel 220"/>
    <w:qFormat/>
    <w:rsid w:val="00857D23"/>
    <w:rPr>
      <w:rFonts w:cs="OpenSymbol"/>
    </w:rPr>
  </w:style>
  <w:style w:type="character" w:customStyle="1" w:styleId="ListLabel221">
    <w:name w:val="ListLabel 221"/>
    <w:qFormat/>
    <w:rsid w:val="00857D23"/>
    <w:rPr>
      <w:rFonts w:cs="OpenSymbol"/>
    </w:rPr>
  </w:style>
  <w:style w:type="character" w:customStyle="1" w:styleId="ListLabel222">
    <w:name w:val="ListLabel 222"/>
    <w:qFormat/>
    <w:rsid w:val="00857D23"/>
    <w:rPr>
      <w:rFonts w:ascii="Calibri" w:hAnsi="Calibri" w:cs="OpenSymbol"/>
    </w:rPr>
  </w:style>
  <w:style w:type="character" w:customStyle="1" w:styleId="ListLabel223">
    <w:name w:val="ListLabel 223"/>
    <w:qFormat/>
    <w:rsid w:val="00857D23"/>
    <w:rPr>
      <w:rFonts w:cs="OpenSymbol"/>
    </w:rPr>
  </w:style>
  <w:style w:type="character" w:customStyle="1" w:styleId="ListLabel224">
    <w:name w:val="ListLabel 224"/>
    <w:qFormat/>
    <w:rsid w:val="00857D23"/>
    <w:rPr>
      <w:rFonts w:cs="OpenSymbol"/>
    </w:rPr>
  </w:style>
  <w:style w:type="character" w:customStyle="1" w:styleId="ListLabel225">
    <w:name w:val="ListLabel 225"/>
    <w:qFormat/>
    <w:rsid w:val="00857D23"/>
    <w:rPr>
      <w:rFonts w:cs="OpenSymbol"/>
    </w:rPr>
  </w:style>
  <w:style w:type="character" w:customStyle="1" w:styleId="ListLabel226">
    <w:name w:val="ListLabel 226"/>
    <w:qFormat/>
    <w:rsid w:val="00857D23"/>
    <w:rPr>
      <w:rFonts w:cs="OpenSymbol"/>
    </w:rPr>
  </w:style>
  <w:style w:type="character" w:customStyle="1" w:styleId="ListLabel227">
    <w:name w:val="ListLabel 227"/>
    <w:qFormat/>
    <w:rsid w:val="00857D23"/>
    <w:rPr>
      <w:rFonts w:cs="OpenSymbol"/>
    </w:rPr>
  </w:style>
  <w:style w:type="character" w:customStyle="1" w:styleId="ListLabel228">
    <w:name w:val="ListLabel 228"/>
    <w:qFormat/>
    <w:rsid w:val="00857D23"/>
    <w:rPr>
      <w:rFonts w:cs="OpenSymbol"/>
    </w:rPr>
  </w:style>
  <w:style w:type="character" w:customStyle="1" w:styleId="ListLabel229">
    <w:name w:val="ListLabel 229"/>
    <w:qFormat/>
    <w:rsid w:val="00857D23"/>
    <w:rPr>
      <w:rFonts w:cs="OpenSymbol"/>
    </w:rPr>
  </w:style>
  <w:style w:type="character" w:customStyle="1" w:styleId="ListLabel230">
    <w:name w:val="ListLabel 230"/>
    <w:qFormat/>
    <w:rsid w:val="00857D23"/>
    <w:rPr>
      <w:rFonts w:cs="OpenSymbol"/>
    </w:rPr>
  </w:style>
  <w:style w:type="character" w:customStyle="1" w:styleId="Fontepargpadro1">
    <w:name w:val="Fonte parág. padrão1"/>
    <w:qFormat/>
    <w:rsid w:val="00857D23"/>
  </w:style>
  <w:style w:type="character" w:customStyle="1" w:styleId="nfase">
    <w:name w:val="Ênfase"/>
    <w:basedOn w:val="Fontepargpadro1"/>
    <w:qFormat/>
    <w:rsid w:val="00857D23"/>
    <w:rPr>
      <w:i/>
      <w:iCs/>
    </w:rPr>
  </w:style>
  <w:style w:type="character" w:styleId="Strong">
    <w:name w:val="Strong"/>
    <w:basedOn w:val="Fontepargpadro1"/>
    <w:qFormat/>
    <w:rsid w:val="00857D23"/>
    <w:rPr>
      <w:b/>
      <w:bCs/>
    </w:rPr>
  </w:style>
  <w:style w:type="character" w:customStyle="1" w:styleId="ListLabel231">
    <w:name w:val="ListLabel 231"/>
    <w:qFormat/>
    <w:rsid w:val="00857D23"/>
    <w:rPr>
      <w:rFonts w:cs="OpenSymbol"/>
    </w:rPr>
  </w:style>
  <w:style w:type="character" w:customStyle="1" w:styleId="ListLabel232">
    <w:name w:val="ListLabel 232"/>
    <w:qFormat/>
    <w:rsid w:val="00857D23"/>
    <w:rPr>
      <w:rFonts w:cs="OpenSymbol"/>
    </w:rPr>
  </w:style>
  <w:style w:type="character" w:customStyle="1" w:styleId="ListLabel233">
    <w:name w:val="ListLabel 233"/>
    <w:qFormat/>
    <w:rsid w:val="00857D23"/>
    <w:rPr>
      <w:rFonts w:cs="OpenSymbol"/>
    </w:rPr>
  </w:style>
  <w:style w:type="character" w:customStyle="1" w:styleId="ListLabel234">
    <w:name w:val="ListLabel 234"/>
    <w:qFormat/>
    <w:rsid w:val="00857D23"/>
    <w:rPr>
      <w:rFonts w:cs="OpenSymbol"/>
    </w:rPr>
  </w:style>
  <w:style w:type="character" w:customStyle="1" w:styleId="ListLabel235">
    <w:name w:val="ListLabel 235"/>
    <w:qFormat/>
    <w:rsid w:val="00857D23"/>
    <w:rPr>
      <w:rFonts w:cs="OpenSymbol"/>
    </w:rPr>
  </w:style>
  <w:style w:type="character" w:customStyle="1" w:styleId="ListLabel236">
    <w:name w:val="ListLabel 236"/>
    <w:qFormat/>
    <w:rsid w:val="00857D23"/>
    <w:rPr>
      <w:rFonts w:cs="OpenSymbol"/>
    </w:rPr>
  </w:style>
  <w:style w:type="character" w:customStyle="1" w:styleId="ListLabel237">
    <w:name w:val="ListLabel 237"/>
    <w:qFormat/>
    <w:rsid w:val="00857D23"/>
    <w:rPr>
      <w:rFonts w:cs="OpenSymbol"/>
    </w:rPr>
  </w:style>
  <w:style w:type="character" w:customStyle="1" w:styleId="ListLabel238">
    <w:name w:val="ListLabel 238"/>
    <w:qFormat/>
    <w:rsid w:val="00857D23"/>
    <w:rPr>
      <w:rFonts w:cs="OpenSymbol"/>
    </w:rPr>
  </w:style>
  <w:style w:type="character" w:customStyle="1" w:styleId="ListLabel239">
    <w:name w:val="ListLabel 239"/>
    <w:qFormat/>
    <w:rsid w:val="00857D2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2020-02-07T20:17:00Z</dcterms:created>
  <dcterms:modified xsi:type="dcterms:W3CDTF">2020-02-07T20:17:00Z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