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bCs/>
          <w:lang w:bidi="pt-BR"/>
        </w:rPr>
        <w:t xml:space="preserve">Córsega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lang w:bidi="pt-BR"/>
        </w:rPr>
        <w:t>Calvi – Ajaccio - Bonifácio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lang w:bidi="pt-BR"/>
        </w:rPr>
        <w:t>9 dias</w:t>
      </w:r>
    </w:p>
    <w:p>
      <w:pPr>
        <w:pStyle w:val="Normal"/>
        <w:shd w:val="clear" w:color="auto" w:fill="FFFFFF"/>
        <w:spacing w:lineRule="auto" w:line="276"/>
        <w:rPr>
          <w:rFonts w:ascii="Arial" w:hAnsi="Arial" w:cs="Arial"/>
          <w:i/>
          <w:i/>
          <w:iCs/>
          <w:color w:val="753243"/>
          <w:sz w:val="22"/>
          <w:szCs w:val="22"/>
        </w:rPr>
      </w:pPr>
      <w:r>
        <w:rPr>
          <w:rFonts w:cs="Arial" w:ascii="Arial" w:hAnsi="Arial"/>
          <w:i/>
          <w:iCs/>
          <w:color w:val="753243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/>
        <w:drawing>
          <wp:inline distT="0" distB="0" distL="0" distR="0">
            <wp:extent cx="6119495" cy="4041775"/>
            <wp:effectExtent l="0" t="0" r="0" b="0"/>
            <wp:docPr id="1" name="Picture 1" descr="Resultado de imagem para bonifa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m para bonifaci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  <w:t>1º dia – Calvi</w:t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Cs/>
          <w:sz w:val="20"/>
          <w:szCs w:val="22"/>
          <w:lang w:val="pt-PT"/>
        </w:rPr>
        <w:t>Chegada ao aeroporto de Calvi. Recepção e traslado ao hotel. Hospedagem por 2 noites, com café da manhã.</w:t>
      </w:r>
    </w:p>
    <w:p>
      <w:pPr>
        <w:pStyle w:val="Normal"/>
        <w:widowControl/>
        <w:suppressAutoHyphens w:val="false"/>
        <w:jc w:val="both"/>
        <w:textAlignment w:val="top"/>
        <w:rPr>
          <w:rFonts w:ascii="Verdana" w:hAnsi="Verdana" w:eastAsia="Times New Roman" w:cs="Tahoma"/>
          <w:b/>
          <w:b/>
          <w:bCs/>
          <w:sz w:val="20"/>
          <w:szCs w:val="22"/>
          <w:lang w:val="pt-PT"/>
        </w:rPr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  <w:t xml:space="preserve">2º dia – Calvi  </w:t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Cs/>
          <w:sz w:val="20"/>
          <w:szCs w:val="22"/>
          <w:lang w:val="pt-PT"/>
        </w:rPr>
        <w:t>Café da manhã no hotel. Sugerimos passeio de dia inteiro,  conhecendo a bela região.</w:t>
      </w:r>
    </w:p>
    <w:p>
      <w:pPr>
        <w:pStyle w:val="Normal"/>
        <w:widowControl/>
        <w:suppressAutoHyphens w:val="false"/>
        <w:jc w:val="both"/>
        <w:textAlignment w:val="top"/>
        <w:rPr>
          <w:rFonts w:ascii="Verdana" w:hAnsi="Verdana" w:eastAsia="Times New Roman" w:cs="Tahoma"/>
          <w:b/>
          <w:b/>
          <w:bCs/>
          <w:sz w:val="20"/>
          <w:szCs w:val="22"/>
          <w:lang w:val="pt-PT"/>
        </w:rPr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  <w:t>3º dia – Calvi - Ajaccio</w:t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Cs/>
          <w:sz w:val="20"/>
          <w:szCs w:val="22"/>
          <w:lang w:val="pt-PT"/>
        </w:rPr>
        <w:t>Café da manhã no hotel e traslado ao porto de Ajaccio e embarque em barco privativo, com destino a Ajaccio. No percurso, parada para conhecer Calanques de Piana. Chegada a Ajaccio e desembarque. Recepção e hospedagem por 1 noite, com café da manhã.</w:t>
      </w:r>
    </w:p>
    <w:p>
      <w:pPr>
        <w:pStyle w:val="Normal"/>
        <w:widowControl/>
        <w:suppressAutoHyphens w:val="false"/>
        <w:jc w:val="both"/>
        <w:textAlignment w:val="top"/>
        <w:rPr>
          <w:rFonts w:ascii="Verdana" w:hAnsi="Verdana" w:eastAsia="Times New Roman" w:cs="Tahoma"/>
          <w:b/>
          <w:b/>
          <w:bCs/>
          <w:sz w:val="20"/>
          <w:szCs w:val="22"/>
          <w:lang w:val="pt-PT"/>
        </w:rPr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  <w:t>4º dia – Ajaccio - Bonifácio</w:t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Cs/>
          <w:sz w:val="20"/>
          <w:szCs w:val="22"/>
          <w:lang w:val="pt-PT"/>
        </w:rPr>
        <w:t>Café da manhã no hotel e saída em traslado privativo com destino a Bonifácio. Hospedagem por 5 noites, com café da manhã.</w:t>
      </w:r>
    </w:p>
    <w:p>
      <w:pPr>
        <w:pStyle w:val="Normal"/>
        <w:widowControl/>
        <w:suppressAutoHyphens w:val="false"/>
        <w:jc w:val="both"/>
        <w:textAlignment w:val="top"/>
        <w:rPr>
          <w:rFonts w:ascii="Verdana" w:hAnsi="Verdana" w:eastAsia="Times New Roman" w:cs="Tahoma"/>
          <w:b/>
          <w:b/>
          <w:bCs/>
          <w:sz w:val="20"/>
          <w:szCs w:val="22"/>
          <w:lang w:val="pt-PT"/>
        </w:rPr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  <w:t>5º dia – Bonifácio</w:t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Cs/>
          <w:sz w:val="20"/>
          <w:szCs w:val="22"/>
          <w:lang w:val="pt-PT"/>
        </w:rPr>
        <w:t>Café da manhã no hotel.  Dia livre para explorar a bela região.</w:t>
      </w:r>
    </w:p>
    <w:p>
      <w:pPr>
        <w:pStyle w:val="Normal"/>
        <w:widowControl/>
        <w:suppressAutoHyphens w:val="false"/>
        <w:jc w:val="both"/>
        <w:textAlignment w:val="top"/>
        <w:rPr>
          <w:rFonts w:ascii="Verdana" w:hAnsi="Verdana" w:eastAsia="Times New Roman" w:cs="Tahoma"/>
          <w:b/>
          <w:b/>
          <w:bCs/>
          <w:sz w:val="20"/>
          <w:szCs w:val="22"/>
          <w:lang w:val="pt-PT"/>
        </w:rPr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</w:r>
    </w:p>
    <w:p>
      <w:pPr>
        <w:pStyle w:val="Normal"/>
        <w:widowControl/>
        <w:suppressAutoHyphens w:val="false"/>
        <w:jc w:val="both"/>
        <w:textAlignment w:val="top"/>
        <w:rPr>
          <w:rFonts w:ascii="Verdana" w:hAnsi="Verdana" w:eastAsia="Times New Roman" w:cs="Tahoma"/>
          <w:b/>
          <w:b/>
          <w:bCs/>
          <w:sz w:val="20"/>
          <w:szCs w:val="22"/>
          <w:lang w:val="pt-PT"/>
        </w:rPr>
      </w:pPr>
      <w:r>
        <w:rPr/>
      </w:r>
    </w:p>
    <w:p>
      <w:pPr>
        <w:pStyle w:val="Normal"/>
        <w:widowControl/>
        <w:suppressAutoHyphens w:val="false"/>
        <w:jc w:val="both"/>
        <w:textAlignment w:val="top"/>
        <w:rPr>
          <w:rFonts w:ascii="Verdana" w:hAnsi="Verdana" w:eastAsia="Times New Roman" w:cs="Tahoma"/>
          <w:b/>
          <w:b/>
          <w:bCs/>
          <w:sz w:val="20"/>
          <w:szCs w:val="22"/>
          <w:lang w:val="pt-PT"/>
        </w:rPr>
      </w:pPr>
      <w:r>
        <w:rPr/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  <w:t xml:space="preserve">6º dia – Bonifácio  </w:t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Cs/>
          <w:sz w:val="20"/>
          <w:szCs w:val="22"/>
          <w:lang w:val="pt-PT"/>
        </w:rPr>
        <w:t xml:space="preserve">Café da manhã no hotel. Dia livre para atividades independentes. Sugerimos passeio de barco para conhecer a ilha vizinha, Sardenha. </w:t>
      </w:r>
    </w:p>
    <w:p>
      <w:pPr>
        <w:pStyle w:val="Normal"/>
        <w:widowControl/>
        <w:suppressAutoHyphens w:val="false"/>
        <w:jc w:val="both"/>
        <w:textAlignment w:val="top"/>
        <w:rPr>
          <w:rFonts w:ascii="Verdana" w:hAnsi="Verdana" w:eastAsia="Times New Roman" w:cs="Tahoma"/>
          <w:b/>
          <w:b/>
          <w:bCs/>
          <w:sz w:val="20"/>
          <w:szCs w:val="22"/>
        </w:rPr>
      </w:pPr>
      <w:r>
        <w:rPr>
          <w:rFonts w:eastAsia="Times New Roman" w:cs="Tahoma" w:ascii="Verdana" w:hAnsi="Verdana"/>
          <w:b/>
          <w:bCs/>
          <w:sz w:val="20"/>
          <w:szCs w:val="22"/>
        </w:rPr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/>
          <w:bCs/>
          <w:sz w:val="20"/>
          <w:szCs w:val="22"/>
        </w:rPr>
        <w:t>7º dia - Bonifácio</w:t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Cs/>
          <w:sz w:val="20"/>
          <w:szCs w:val="22"/>
          <w:lang w:val="pt-PT"/>
        </w:rPr>
        <w:t>Café da manhã no hotel. Dia livre para atividades independentes. Sugerimos passeio de barco, conhecendo a bela ilha Cavallo.</w:t>
      </w:r>
    </w:p>
    <w:p>
      <w:pPr>
        <w:pStyle w:val="Normal"/>
        <w:widowControl/>
        <w:suppressAutoHyphens w:val="false"/>
        <w:jc w:val="both"/>
        <w:textAlignment w:val="top"/>
        <w:rPr>
          <w:rFonts w:ascii="Verdana" w:hAnsi="Verdana" w:eastAsia="Times New Roman" w:cs="Tahoma"/>
          <w:bCs/>
          <w:sz w:val="20"/>
          <w:szCs w:val="22"/>
          <w:lang w:val="pt-PT"/>
        </w:rPr>
      </w:pPr>
      <w:r>
        <w:rPr>
          <w:rFonts w:eastAsia="Times New Roman" w:cs="Tahoma" w:ascii="Verdana" w:hAnsi="Verdana"/>
          <w:bCs/>
          <w:sz w:val="20"/>
          <w:szCs w:val="22"/>
          <w:lang w:val="pt-PT"/>
        </w:rPr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  <w:t>8º dia – Bonifácio</w:t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Cs/>
          <w:sz w:val="20"/>
          <w:szCs w:val="22"/>
          <w:lang w:val="pt-PT"/>
        </w:rPr>
        <w:t>Café da manhã no hotel. Dia livre para atividades independentes.</w:t>
      </w:r>
    </w:p>
    <w:p>
      <w:pPr>
        <w:pStyle w:val="Normal"/>
        <w:widowControl/>
        <w:suppressAutoHyphens w:val="false"/>
        <w:jc w:val="both"/>
        <w:textAlignment w:val="top"/>
        <w:rPr>
          <w:rFonts w:ascii="Verdana" w:hAnsi="Verdana" w:eastAsia="Times New Roman" w:cs="Tahoma"/>
          <w:bCs/>
          <w:sz w:val="20"/>
          <w:szCs w:val="22"/>
          <w:lang w:val="pt-PT"/>
        </w:rPr>
      </w:pPr>
      <w:r>
        <w:rPr>
          <w:rFonts w:eastAsia="Times New Roman" w:cs="Tahoma" w:ascii="Verdana" w:hAnsi="Verdana"/>
          <w:bCs/>
          <w:sz w:val="20"/>
          <w:szCs w:val="22"/>
          <w:lang w:val="pt-PT"/>
        </w:rPr>
      </w:r>
    </w:p>
    <w:p>
      <w:pPr>
        <w:pStyle w:val="Normal"/>
        <w:widowControl/>
        <w:suppressAutoHyphens w:val="false"/>
        <w:jc w:val="both"/>
        <w:textAlignment w:val="top"/>
        <w:rPr/>
      </w:pPr>
      <w:r>
        <w:rPr>
          <w:rFonts w:eastAsia="Times New Roman" w:cs="Tahoma" w:ascii="Verdana" w:hAnsi="Verdana"/>
          <w:b/>
          <w:bCs/>
          <w:sz w:val="20"/>
          <w:szCs w:val="22"/>
          <w:lang w:val="pt-PT"/>
        </w:rPr>
        <w:t>9º dia – Bonifácio</w:t>
      </w:r>
    </w:p>
    <w:p>
      <w:pPr>
        <w:pStyle w:val="Normal"/>
        <w:widowControl/>
        <w:suppressAutoHyphens w:val="false"/>
        <w:jc w:val="both"/>
        <w:textAlignment w:val="top"/>
        <w:rPr>
          <w:b w:val="false"/>
          <w:b w:val="false"/>
          <w:bCs w:val="false"/>
        </w:rPr>
      </w:pPr>
      <w:r>
        <w:rPr>
          <w:rFonts w:eastAsia="Times New Roman" w:cs="Tahoma" w:ascii="Verdana" w:hAnsi="Verdana"/>
          <w:b w:val="false"/>
          <w:bCs w:val="false"/>
          <w:sz w:val="20"/>
          <w:szCs w:val="22"/>
          <w:lang w:val="pt-PT"/>
        </w:rPr>
        <w:t xml:space="preserve">Café da manhã no hotel. Em horário a ser determinado, traslado ao aeroporto para embarque. </w:t>
      </w:r>
    </w:p>
    <w:p>
      <w:pPr>
        <w:pStyle w:val="Normal"/>
        <w:shd w:val="clear" w:color="auto" w:fill="FFFFFF"/>
        <w:tabs>
          <w:tab w:val="left" w:pos="-1319" w:leader="none"/>
        </w:tabs>
        <w:jc w:val="both"/>
        <w:rPr>
          <w:rFonts w:ascii="Calibri" w:hAnsi="Calibri" w:cs="Tahoma"/>
          <w:b/>
          <w:b/>
          <w:bCs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Preço do Roteiro Terrestre, por pessoa em Euro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Calibri" w:asciiTheme="majorHAnsi" w:cstheme="majorHAnsi" w:hAnsiTheme="majorHAnsi"/>
          <w:b/>
          <w:b/>
          <w:iCs/>
          <w:sz w:val="22"/>
          <w:szCs w:val="22"/>
        </w:rPr>
      </w:pPr>
      <w:r>
        <w:rPr/>
      </w:r>
    </w:p>
    <w:tbl>
      <w:tblPr>
        <w:tblW w:w="9072" w:type="dxa"/>
        <w:jc w:val="left"/>
        <w:tblInd w:w="0" w:type="dxa"/>
        <w:tblBorders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5"/>
        <w:gridCol w:w="1530"/>
        <w:gridCol w:w="2326"/>
        <w:gridCol w:w="1017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</w:rPr>
              <w:t>Calvi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</w:rPr>
              <w:t>La Villa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Ajaccio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Demeure - Les Mouettes 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</w:rPr>
              <w:t>Primeira Superior</w:t>
            </w:r>
          </w:p>
        </w:tc>
        <w:tc>
          <w:tcPr>
            <w:tcW w:w="232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</w:rPr>
              <w:t>Superior Room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</w:rPr>
              <w:t>Bonifacio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</w:rPr>
              <w:t>A Cheda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Charming Room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Preço do Roteiro Terrestre, por pessoa em Euro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5529" w:type="dxa"/>
        <w:jc w:val="left"/>
        <w:tblInd w:w="70" w:type="dxa"/>
        <w:tblBorders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28" w:type="dxa"/>
          <w:right w:w="0" w:type="dxa"/>
        </w:tblCellMar>
        <w:tblLook w:val="0000"/>
      </w:tblPr>
      <w:tblGrid>
        <w:gridCol w:w="2551"/>
        <w:gridCol w:w="2977"/>
      </w:tblGrid>
      <w:tr>
        <w:trPr/>
        <w:tc>
          <w:tcPr>
            <w:tcW w:w="255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b/>
                <w:color w:val="000000"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b/>
                <w:color w:val="000000"/>
                <w:sz w:val="22"/>
                <w:szCs w:val="22"/>
              </w:rPr>
              <w:t>Até nov 19</w:t>
            </w:r>
          </w:p>
        </w:tc>
      </w:tr>
      <w:tr>
        <w:trPr/>
        <w:tc>
          <w:tcPr>
            <w:tcW w:w="255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  Є</w:t>
            </w:r>
            <w:r>
              <w:rPr>
                <w:rFonts w:eastAsia="Times New Roman" w:cs="Arial" w:ascii="Calibri" w:hAnsi="Calibri"/>
                <w:color w:val="000000"/>
                <w:sz w:val="22"/>
                <w:szCs w:val="22"/>
              </w:rPr>
              <w:t xml:space="preserve"> 1.450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left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b/>
          <w:i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Observação: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Os hotéis mencionados acima incluem taxas locais.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O critério internacional de horários de entrada e saída de hotéis, normalmente é: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Check-in</w:t>
      </w:r>
      <w:r>
        <w:rPr>
          <w:rFonts w:cs="Arial" w:ascii="Arial" w:hAnsi="Arial"/>
          <w:sz w:val="22"/>
          <w:szCs w:val="22"/>
        </w:rPr>
        <w:t>: entre 14h00 e 15h00</w:t>
        <w:tab/>
        <w:tab/>
      </w:r>
      <w:r>
        <w:rPr>
          <w:rFonts w:cs="Arial" w:ascii="Arial" w:hAnsi="Arial"/>
          <w:b/>
          <w:sz w:val="22"/>
          <w:szCs w:val="22"/>
        </w:rPr>
        <w:t>Check-out</w:t>
      </w:r>
      <w:r>
        <w:rPr>
          <w:rFonts w:cs="Arial" w:ascii="Arial" w:hAnsi="Arial"/>
          <w:sz w:val="22"/>
          <w:szCs w:val="22"/>
        </w:rPr>
        <w:t>: entre 11h00 e 12h00</w:t>
      </w:r>
    </w:p>
    <w:p>
      <w:pPr>
        <w:pStyle w:val="Normal"/>
        <w:shd w:val="clear" w:color="auto" w:fill="FFFFFF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040" w:leader="none"/>
        </w:tabs>
        <w:jc w:val="both"/>
        <w:rPr>
          <w:rFonts w:ascii="Arial" w:hAnsi="Arial" w:eastAsia="Andale Sans UI" w:cs="Arial"/>
          <w:b/>
          <w:b/>
          <w:bCs/>
          <w:sz w:val="22"/>
          <w:szCs w:val="22"/>
          <w:lang w:eastAsia="ar-SA"/>
        </w:rPr>
      </w:pPr>
      <w:r>
        <w:rPr>
          <w:rFonts w:eastAsia="Andale Sans UI" w:cs="Arial" w:ascii="Arial" w:hAnsi="Arial"/>
          <w:b/>
          <w:bCs/>
          <w:sz w:val="22"/>
          <w:szCs w:val="22"/>
          <w:lang w:eastAsia="ar-SA"/>
        </w:rPr>
        <w:t>O roteiro inclui: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left" w:pos="720" w:leader="none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 noites em Lisboa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left" w:pos="720" w:leader="none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 noites em Tavira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left" w:pos="720" w:leader="none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 noites em Vilamoura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left" w:pos="720" w:leader="none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 noites em Penina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left" w:pos="720" w:leader="none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left" w:pos="720" w:leader="none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Locação de veículo - categoria intermediária</w:t>
      </w:r>
    </w:p>
    <w:p>
      <w:pPr>
        <w:pStyle w:val="Normal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</w:r>
    </w:p>
    <w:p>
      <w:pPr>
        <w:pStyle w:val="Normal"/>
        <w:tabs>
          <w:tab w:val="left" w:pos="720" w:leader="none"/>
        </w:tabs>
        <w:jc w:val="both"/>
        <w:rPr>
          <w:rFonts w:ascii="Arial" w:hAnsi="Arial" w:eastAsia="DejaVu Sans" w:cs="Arial"/>
          <w:b/>
          <w:b/>
          <w:bCs/>
          <w:sz w:val="22"/>
          <w:szCs w:val="22"/>
          <w:lang w:bidi="pt-BR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Arial" w:hAnsi="Arial" w:eastAsia="DejaVu Sans" w:cs="Arial"/>
          <w:b/>
          <w:b/>
          <w:bCs/>
          <w:sz w:val="22"/>
          <w:szCs w:val="22"/>
          <w:lang w:bidi="pt-BR"/>
        </w:rPr>
      </w:pPr>
      <w:r>
        <w:rPr>
          <w:rFonts w:eastAsia="DejaVu Sans" w:cs="Arial" w:ascii="Arial" w:hAnsi="Arial"/>
          <w:b/>
          <w:bCs/>
          <w:sz w:val="22"/>
          <w:szCs w:val="22"/>
          <w:lang w:bidi="pt-BR"/>
        </w:rPr>
        <w:t xml:space="preserve">O </w:t>
      </w:r>
      <w:r>
        <w:rPr>
          <w:rFonts w:eastAsia="Andale Sans UI" w:cs="Arial" w:ascii="Arial" w:hAnsi="Arial"/>
          <w:b/>
          <w:bCs/>
          <w:sz w:val="22"/>
          <w:szCs w:val="22"/>
          <w:lang w:eastAsia="ar-SA"/>
        </w:rPr>
        <w:t>roteiro</w:t>
      </w:r>
      <w:r>
        <w:rPr>
          <w:rFonts w:eastAsia="DejaVu Sans" w:cs="Arial" w:ascii="Arial" w:hAnsi="Arial"/>
          <w:b/>
          <w:bCs/>
          <w:sz w:val="22"/>
          <w:szCs w:val="22"/>
          <w:lang w:bidi="pt-BR"/>
        </w:rPr>
        <w:t xml:space="preserve"> não inclui: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left" w:pos="720" w:leader="none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Passagem aérea 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left" w:pos="720" w:leader="none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Despesas com documentos e vistos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left" w:pos="720" w:leader="none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Despesas de caráter pessoal, gorjetas, telefonemas, etc.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left" w:pos="720" w:leader="none"/>
        </w:tabs>
        <w:ind w:left="284" w:hanging="284"/>
        <w:rPr>
          <w:rFonts w:ascii="Arial" w:hAnsi="Arial" w:eastAsia="DejaVu Sans" w:cs="Arial"/>
          <w:sz w:val="22"/>
          <w:szCs w:val="22"/>
          <w:lang w:bidi="pt-BR"/>
        </w:rPr>
      </w:pPr>
      <w:r>
        <w:rPr>
          <w:rFonts w:cs="Arial" w:ascii="Arial" w:hAnsi="Arial"/>
          <w:sz w:val="22"/>
          <w:szCs w:val="22"/>
        </w:rPr>
        <w:t>Qualquer item que não</w:t>
      </w:r>
      <w:r>
        <w:rPr>
          <w:rFonts w:eastAsia="DejaVu Sans" w:cs="Arial" w:ascii="Arial" w:hAnsi="Arial"/>
          <w:sz w:val="22"/>
          <w:szCs w:val="22"/>
          <w:lang w:bidi="pt-BR"/>
        </w:rPr>
        <w:t xml:space="preserve"> esteja no programa</w:t>
      </w:r>
    </w:p>
    <w:p>
      <w:pPr>
        <w:pStyle w:val="Normal"/>
        <w:shd w:val="clear" w:color="auto" w:fill="FFFFFF"/>
        <w:ind w:left="-29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hd w:val="clear" w:color="auto" w:fill="FFFFFF"/>
        <w:ind w:left="-29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Documentação necessária para portadores de passaporte brasileiro:</w:t>
      </w:r>
    </w:p>
    <w:p>
      <w:pPr>
        <w:pStyle w:val="Normal"/>
        <w:numPr>
          <w:ilvl w:val="0"/>
          <w:numId w:val="1"/>
        </w:numPr>
        <w:shd w:val="clear" w:color="auto" w:fill="FFFFFF"/>
        <w:ind w:left="284" w:hanging="283"/>
        <w:rPr>
          <w:rFonts w:ascii="Arial" w:hAnsi="Arial" w:cs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eastAsia="pt-BR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  <w:lang w:eastAsia="pt-BR"/>
        </w:rPr>
        <w:t>Passaporte: com validade de 6 meses a partir da data de embarque com 2 páginas em branco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  <w:lang w:eastAsia="pt-BR"/>
        </w:rPr>
        <w:t>Visto: não é necessário visto para Portugal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Arial" w:hAnsi="Arial" w:cs="Arial"/>
        </w:rPr>
      </w:pPr>
      <w:r>
        <w:rPr>
          <w:rFonts w:eastAsia="Arial Unicode MS" w:cs="Arial" w:ascii="Arial" w:hAnsi="Arial"/>
          <w:bCs/>
          <w:iCs/>
          <w:color w:val="000000"/>
          <w:sz w:val="22"/>
          <w:szCs w:val="22"/>
          <w:lang w:eastAsia="pt-BR"/>
        </w:rPr>
        <w:t xml:space="preserve">Vacina: não é necessário Certificado Internacional de vacina </w:t>
      </w:r>
    </w:p>
    <w:p>
      <w:pPr>
        <w:pStyle w:val="Normal"/>
        <w:shd w:val="clear" w:color="auto" w:fill="FFFFFF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left" w:pos="420" w:leader="none"/>
        </w:tabs>
        <w:jc w:val="center"/>
        <w:rPr>
          <w:rFonts w:ascii="Arial" w:hAnsi="Arial" w:cs="Arial"/>
          <w:b/>
          <w:b/>
          <w:color w:val="111111"/>
          <w:sz w:val="18"/>
          <w:szCs w:val="18"/>
        </w:rPr>
      </w:pPr>
      <w:r>
        <w:rPr>
          <w:rFonts w:cs="Arial" w:ascii="Arial" w:hAnsi="Arial"/>
          <w:b/>
          <w:color w:val="111111"/>
          <w:sz w:val="18"/>
          <w:szCs w:val="18"/>
        </w:rPr>
      </w:r>
    </w:p>
    <w:p>
      <w:pPr>
        <w:pStyle w:val="Normal"/>
        <w:shd w:val="clear" w:color="auto" w:fill="FFFFFF"/>
        <w:tabs>
          <w:tab w:val="left" w:pos="42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>
      <w:pPr>
        <w:pStyle w:val="Normal"/>
        <w:shd w:val="clear" w:color="auto" w:fill="FFFFFF"/>
        <w:tabs>
          <w:tab w:val="left" w:pos="420" w:leader="none"/>
        </w:tabs>
        <w:rPr/>
      </w:pPr>
      <w:r>
        <w:rPr>
          <w:rFonts w:cs="Arial" w:ascii="Arial" w:hAnsi="Arial"/>
          <w:b/>
          <w:color w:val="111111"/>
          <w:sz w:val="22"/>
          <w:szCs w:val="22"/>
        </w:rPr>
        <w:t>05/02/2020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entury Gothic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News Gothic MT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16"/>
      <w:gridCol w:w="8553"/>
    </w:tblGrid>
    <w:tr>
      <w:trPr>
        <w:trHeight w:val="281" w:hRule="atLeast"/>
      </w:trPr>
      <w:tc>
        <w:tcPr>
          <w:tcW w:w="516" w:type="dxa"/>
          <w:vMerge w:val="restart"/>
          <w:tcBorders/>
          <w:shd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fillcolor="white" stroked="f" style="position:absolute;margin-left:-0.3pt;margin-top:0.05pt;width:15.55pt;height:9.05pt;mso-position-horizontal:center">
                    <w10:wrap type="square"/>
                    <v:fill o:detectmouseclick="t" type="solid" color2="black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114300" distR="114300" simplePos="0" locked="0" layoutInCell="1" allowOverlap="1" relativeHeight="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Quadro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2" fillcolor="white" stroked="f" style="position:absolute;margin-left:315.05pt;margin-top:-2.85pt;width:15.55pt;height:13.85pt;mso-position-horizontal-relative:page">
                    <w10:wrap type="none"/>
                    <v:fill o:detectmouseclick="t" type="solid" color2="black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553" w:type="dxa"/>
          <w:tcBorders/>
          <w:shd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516" w:type="dxa"/>
          <w:vMerge w:val="continue"/>
          <w:tcBorders/>
          <w:shd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553" w:type="dxa"/>
          <w:tcBorders/>
          <w:shd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4"/>
      <w:gridCol w:w="1724"/>
      <w:gridCol w:w="4547"/>
    </w:tblGrid>
    <w:tr>
      <w:trPr>
        <w:trHeight w:val="704" w:hRule="atLeast"/>
      </w:trPr>
      <w:tc>
        <w:tcPr>
          <w:tcW w:w="2804" w:type="dxa"/>
          <w:tcBorders/>
          <w:shd w:fill="auto" w:val="clear"/>
          <w:vAlign w:val="cente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4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 xml:space="preserve">ROTEIRO | </w:t>
          </w:r>
          <w:r>
            <w:rPr>
              <w:rFonts w:cs="Arial" w:ascii="Calibri" w:hAnsi="Calibri"/>
              <w:b/>
              <w:bCs/>
              <w:sz w:val="20"/>
              <w:szCs w:val="20"/>
            </w:rPr>
            <w:t>E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UROPA</w:t>
          </w:r>
        </w:p>
        <w:p>
          <w:pPr>
            <w:pStyle w:val="Cabealho"/>
            <w:shd w:val="clear" w:fill="FFFFFF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12"/>
        </w:tabs>
        <w:ind w:left="312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Courier New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 w:customStyle="1">
    <w:name w:val="ListLabel 177"/>
    <w:qFormat/>
    <w:rsid w:val="009b1233"/>
    <w:rPr>
      <w:rFonts w:ascii="Calibri" w:hAnsi="Calibri" w:cs="OpenSymbol"/>
    </w:rPr>
  </w:style>
  <w:style w:type="character" w:styleId="ListLabel178" w:customStyle="1">
    <w:name w:val="ListLabel 178"/>
    <w:qFormat/>
    <w:rsid w:val="009b1233"/>
    <w:rPr>
      <w:rFonts w:cs="OpenSymbol"/>
    </w:rPr>
  </w:style>
  <w:style w:type="character" w:styleId="ListLabel179" w:customStyle="1">
    <w:name w:val="ListLabel 179"/>
    <w:qFormat/>
    <w:rsid w:val="009b1233"/>
    <w:rPr>
      <w:rFonts w:cs="OpenSymbol"/>
    </w:rPr>
  </w:style>
  <w:style w:type="character" w:styleId="ListLabel180" w:customStyle="1">
    <w:name w:val="ListLabel 180"/>
    <w:qFormat/>
    <w:rsid w:val="009b1233"/>
    <w:rPr>
      <w:rFonts w:cs="OpenSymbol"/>
    </w:rPr>
  </w:style>
  <w:style w:type="character" w:styleId="ListLabel181" w:customStyle="1">
    <w:name w:val="ListLabel 181"/>
    <w:qFormat/>
    <w:rsid w:val="009b1233"/>
    <w:rPr>
      <w:rFonts w:cs="OpenSymbol"/>
    </w:rPr>
  </w:style>
  <w:style w:type="character" w:styleId="ListLabel182" w:customStyle="1">
    <w:name w:val="ListLabel 182"/>
    <w:qFormat/>
    <w:rsid w:val="009b1233"/>
    <w:rPr>
      <w:rFonts w:cs="OpenSymbol"/>
    </w:rPr>
  </w:style>
  <w:style w:type="character" w:styleId="ListLabel183" w:customStyle="1">
    <w:name w:val="ListLabel 183"/>
    <w:qFormat/>
    <w:rsid w:val="009b1233"/>
    <w:rPr>
      <w:rFonts w:cs="OpenSymbol"/>
    </w:rPr>
  </w:style>
  <w:style w:type="character" w:styleId="ListLabel184" w:customStyle="1">
    <w:name w:val="ListLabel 184"/>
    <w:qFormat/>
    <w:rsid w:val="009b1233"/>
    <w:rPr>
      <w:rFonts w:cs="OpenSymbol"/>
    </w:rPr>
  </w:style>
  <w:style w:type="character" w:styleId="ListLabel185" w:customStyle="1">
    <w:name w:val="ListLabel 185"/>
    <w:qFormat/>
    <w:rsid w:val="009b1233"/>
    <w:rPr>
      <w:rFonts w:cs="OpenSymbol"/>
    </w:rPr>
  </w:style>
  <w:style w:type="character" w:styleId="ListLabel186" w:customStyle="1">
    <w:name w:val="ListLabel 186"/>
    <w:qFormat/>
    <w:rsid w:val="009b1233"/>
    <w:rPr>
      <w:rFonts w:ascii="Calibri" w:hAnsi="Calibri" w:cs="OpenSymbol"/>
    </w:rPr>
  </w:style>
  <w:style w:type="character" w:styleId="ListLabel187" w:customStyle="1">
    <w:name w:val="ListLabel 187"/>
    <w:qFormat/>
    <w:rsid w:val="009b1233"/>
    <w:rPr>
      <w:rFonts w:cs="OpenSymbol"/>
    </w:rPr>
  </w:style>
  <w:style w:type="character" w:styleId="ListLabel188" w:customStyle="1">
    <w:name w:val="ListLabel 188"/>
    <w:qFormat/>
    <w:rsid w:val="009b1233"/>
    <w:rPr>
      <w:rFonts w:cs="OpenSymbol"/>
    </w:rPr>
  </w:style>
  <w:style w:type="character" w:styleId="ListLabel189" w:customStyle="1">
    <w:name w:val="ListLabel 189"/>
    <w:qFormat/>
    <w:rsid w:val="009b1233"/>
    <w:rPr>
      <w:rFonts w:cs="OpenSymbol"/>
    </w:rPr>
  </w:style>
  <w:style w:type="character" w:styleId="ListLabel190" w:customStyle="1">
    <w:name w:val="ListLabel 190"/>
    <w:qFormat/>
    <w:rsid w:val="009b1233"/>
    <w:rPr>
      <w:rFonts w:cs="OpenSymbol"/>
    </w:rPr>
  </w:style>
  <w:style w:type="character" w:styleId="ListLabel191" w:customStyle="1">
    <w:name w:val="ListLabel 191"/>
    <w:qFormat/>
    <w:rsid w:val="009b1233"/>
    <w:rPr>
      <w:rFonts w:cs="OpenSymbol"/>
    </w:rPr>
  </w:style>
  <w:style w:type="character" w:styleId="ListLabel192" w:customStyle="1">
    <w:name w:val="ListLabel 192"/>
    <w:qFormat/>
    <w:rsid w:val="009b1233"/>
    <w:rPr>
      <w:rFonts w:cs="OpenSymbol"/>
    </w:rPr>
  </w:style>
  <w:style w:type="character" w:styleId="ListLabel193" w:customStyle="1">
    <w:name w:val="ListLabel 193"/>
    <w:qFormat/>
    <w:rsid w:val="009b1233"/>
    <w:rPr>
      <w:rFonts w:cs="OpenSymbol"/>
    </w:rPr>
  </w:style>
  <w:style w:type="character" w:styleId="ListLabel194" w:customStyle="1">
    <w:name w:val="ListLabel 194"/>
    <w:qFormat/>
    <w:rsid w:val="009b1233"/>
    <w:rPr>
      <w:rFonts w:cs="OpenSymbol"/>
    </w:rPr>
  </w:style>
  <w:style w:type="character" w:styleId="ListLabel195" w:customStyle="1">
    <w:name w:val="ListLabel 195"/>
    <w:qFormat/>
    <w:rsid w:val="009b1233"/>
    <w:rPr>
      <w:rFonts w:ascii="Calibri" w:hAnsi="Calibri" w:cs="OpenSymbol"/>
    </w:rPr>
  </w:style>
  <w:style w:type="character" w:styleId="ListLabel196" w:customStyle="1">
    <w:name w:val="ListLabel 196"/>
    <w:qFormat/>
    <w:rsid w:val="009b1233"/>
    <w:rPr>
      <w:rFonts w:cs="OpenSymbol"/>
    </w:rPr>
  </w:style>
  <w:style w:type="character" w:styleId="ListLabel197" w:customStyle="1">
    <w:name w:val="ListLabel 197"/>
    <w:qFormat/>
    <w:rsid w:val="009b1233"/>
    <w:rPr>
      <w:rFonts w:cs="OpenSymbol"/>
    </w:rPr>
  </w:style>
  <w:style w:type="character" w:styleId="ListLabel198" w:customStyle="1">
    <w:name w:val="ListLabel 198"/>
    <w:qFormat/>
    <w:rsid w:val="009b1233"/>
    <w:rPr>
      <w:rFonts w:cs="OpenSymbol"/>
    </w:rPr>
  </w:style>
  <w:style w:type="character" w:styleId="ListLabel199" w:customStyle="1">
    <w:name w:val="ListLabel 199"/>
    <w:qFormat/>
    <w:rsid w:val="009b1233"/>
    <w:rPr>
      <w:rFonts w:cs="OpenSymbol"/>
    </w:rPr>
  </w:style>
  <w:style w:type="character" w:styleId="ListLabel200" w:customStyle="1">
    <w:name w:val="ListLabel 200"/>
    <w:qFormat/>
    <w:rsid w:val="009b1233"/>
    <w:rPr>
      <w:rFonts w:cs="OpenSymbol"/>
    </w:rPr>
  </w:style>
  <w:style w:type="character" w:styleId="ListLabel201" w:customStyle="1">
    <w:name w:val="ListLabel 201"/>
    <w:qFormat/>
    <w:rsid w:val="009b1233"/>
    <w:rPr>
      <w:rFonts w:cs="OpenSymbol"/>
    </w:rPr>
  </w:style>
  <w:style w:type="character" w:styleId="ListLabel202" w:customStyle="1">
    <w:name w:val="ListLabel 202"/>
    <w:qFormat/>
    <w:rsid w:val="009b1233"/>
    <w:rPr>
      <w:rFonts w:cs="OpenSymbol"/>
    </w:rPr>
  </w:style>
  <w:style w:type="character" w:styleId="ListLabel203" w:customStyle="1">
    <w:name w:val="ListLabel 203"/>
    <w:qFormat/>
    <w:rsid w:val="009b1233"/>
    <w:rPr>
      <w:rFonts w:cs="OpenSymbol"/>
    </w:rPr>
  </w:style>
  <w:style w:type="character" w:styleId="ListLabel204">
    <w:name w:val="ListLabel 204"/>
    <w:qFormat/>
    <w:rPr>
      <w:rFonts w:ascii="Arial" w:hAnsi="Arial"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ascii="Arial" w:hAnsi="Arial"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ascii="Arial" w:hAnsi="Arial" w:cs="Symbol"/>
      <w:sz w:val="22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ascii="Arial" w:hAnsi="Arial"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ascii="Arial" w:hAnsi="Arial" w:cs="Symbol"/>
      <w:sz w:val="22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Courier New"/>
    </w:rPr>
  </w:style>
  <w:style w:type="paragraph" w:styleId="Ttulo" w:customStyle="1">
    <w:name w:val="Título"/>
    <w:basedOn w:val="Normal"/>
    <w:next w:val="Corpode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e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LibreOffice/6.0.7.3$Linux_X86_64 LibreOffice_project/00m0$Build-3</Application>
  <Pages>3</Pages>
  <Words>479</Words>
  <Characters>2446</Characters>
  <CharactersWithSpaces>2865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2020-03-09T11:23:51Z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