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68" w:rsidRPr="00DE1225" w:rsidRDefault="00322B39" w:rsidP="00F00F81">
      <w:pPr>
        <w:tabs>
          <w:tab w:val="left" w:pos="5250"/>
        </w:tabs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 </w:t>
      </w:r>
    </w:p>
    <w:p w:rsidR="00322B39" w:rsidRPr="00DE1225" w:rsidRDefault="00322B39" w:rsidP="00322B39">
      <w:pPr>
        <w:spacing w:before="2" w:after="2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Explora </w:t>
      </w:r>
      <w:r w:rsidR="00D844FA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Valle Sagrado </w:t>
      </w: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- 20</w:t>
      </w:r>
      <w:r w:rsid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20</w:t>
      </w:r>
      <w:r w:rsidRPr="00DE122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br/>
        <w:t>Promoções</w:t>
      </w:r>
    </w:p>
    <w:p w:rsidR="00322B39" w:rsidRPr="00FC491D" w:rsidRDefault="00322B39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322B39" w:rsidRPr="00FC491D" w:rsidRDefault="00E37D33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  <w:r w:rsidRPr="00E37D33">
        <w:rPr>
          <w:rFonts w:asciiTheme="minorHAnsi" w:hAnsiTheme="minorHAnsi" w:cstheme="minorHAnsi"/>
          <w:noProof/>
          <w:sz w:val="22"/>
          <w:szCs w:val="22"/>
          <w:lang w:eastAsia="pt-BR"/>
        </w:rPr>
        <w:drawing>
          <wp:inline distT="0" distB="0" distL="0" distR="0">
            <wp:extent cx="5755640" cy="3201011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ploraValleSagrado---20170323-VS_Exterior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973" b="3040"/>
                    <a:stretch/>
                  </pic:blipFill>
                  <pic:spPr bwMode="auto">
                    <a:xfrm>
                      <a:off x="0" y="0"/>
                      <a:ext cx="5755640" cy="320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B39" w:rsidRPr="00FC491D" w:rsidRDefault="00322B39" w:rsidP="00322B39">
      <w:pPr>
        <w:spacing w:before="2" w:after="2"/>
        <w:jc w:val="both"/>
        <w:rPr>
          <w:rFonts w:asciiTheme="minorHAnsi" w:hAnsiTheme="minorHAnsi" w:cstheme="minorHAnsi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</w:p>
    <w:p w:rsidR="00322B39" w:rsidRPr="00322B39" w:rsidRDefault="00322B39" w:rsidP="00322B39">
      <w:pPr>
        <w:pBdr>
          <w:bottom w:val="single" w:sz="4" w:space="1" w:color="959595"/>
        </w:pBdr>
        <w:spacing w:before="2" w:after="2"/>
        <w:rPr>
          <w:rFonts w:asciiTheme="majorHAnsi" w:hAnsiTheme="majorHAnsi" w:cstheme="majorHAnsi"/>
          <w:bCs/>
          <w:sz w:val="28"/>
          <w:szCs w:val="28"/>
        </w:rPr>
      </w:pPr>
      <w:r w:rsidRPr="00322B39">
        <w:rPr>
          <w:rFonts w:asciiTheme="majorHAnsi" w:hAnsiTheme="majorHAnsi" w:cstheme="majorHAnsi"/>
          <w:bCs/>
          <w:sz w:val="28"/>
          <w:szCs w:val="28"/>
        </w:rPr>
        <w:t xml:space="preserve">PROMOÇÕES - </w:t>
      </w:r>
      <w:r w:rsidR="00E37D33" w:rsidRPr="00E37D33">
        <w:rPr>
          <w:rFonts w:asciiTheme="majorHAnsi" w:hAnsiTheme="majorHAnsi" w:cstheme="majorHAnsi"/>
          <w:bCs/>
          <w:sz w:val="28"/>
          <w:szCs w:val="28"/>
        </w:rPr>
        <w:t>Explora Valle Sagrado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b/>
        </w:rPr>
      </w:pPr>
    </w:p>
    <w:p w:rsidR="00E0442E" w:rsidRDefault="00E0442E" w:rsidP="00E0442E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</w:p>
    <w:p w:rsidR="00E0442E" w:rsidRDefault="00E0442E" w:rsidP="00E0442E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- Carnaval - </w:t>
      </w:r>
      <w:r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Bônus US$ 150 para passagem Lima/Cusco  &amp; 5% </w:t>
      </w:r>
      <w:r w:rsidR="002631C4">
        <w:rPr>
          <w:rFonts w:asciiTheme="majorHAnsi" w:hAnsiTheme="majorHAnsi" w:cstheme="majorHAnsi"/>
          <w:b/>
          <w:bCs/>
          <w:sz w:val="22"/>
          <w:szCs w:val="22"/>
        </w:rPr>
        <w:t xml:space="preserve">de bônus adicional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na </w:t>
      </w:r>
      <w:r w:rsidR="002631C4">
        <w:rPr>
          <w:rFonts w:asciiTheme="majorHAnsi" w:hAnsiTheme="majorHAnsi" w:cstheme="majorHAnsi"/>
          <w:b/>
          <w:bCs/>
          <w:sz w:val="22"/>
          <w:szCs w:val="22"/>
        </w:rPr>
        <w:t>T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axa de </w:t>
      </w:r>
      <w:r w:rsidR="002631C4">
        <w:rPr>
          <w:rFonts w:asciiTheme="majorHAnsi" w:hAnsiTheme="majorHAnsi" w:cstheme="majorHAnsi"/>
          <w:b/>
          <w:bCs/>
          <w:sz w:val="22"/>
          <w:szCs w:val="22"/>
        </w:rPr>
        <w:t>C</w:t>
      </w:r>
      <w:r>
        <w:rPr>
          <w:rFonts w:asciiTheme="majorHAnsi" w:hAnsiTheme="majorHAnsi" w:cstheme="majorHAnsi"/>
          <w:b/>
          <w:bCs/>
          <w:sz w:val="22"/>
          <w:szCs w:val="22"/>
        </w:rPr>
        <w:t>âmbio</w:t>
      </w:r>
    </w:p>
    <w:p w:rsidR="00E0442E" w:rsidRDefault="002631C4" w:rsidP="00E0442E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:rsidR="002631C4" w:rsidRDefault="002631C4" w:rsidP="00E0442E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Preço por pessoa: US$ </w:t>
      </w:r>
      <w:r w:rsidR="000C25C6">
        <w:rPr>
          <w:rFonts w:asciiTheme="majorHAnsi" w:hAnsiTheme="majorHAnsi" w:cstheme="majorHAnsi"/>
          <w:bCs/>
          <w:sz w:val="22"/>
          <w:szCs w:val="22"/>
        </w:rPr>
        <w:t xml:space="preserve">1.895, </w:t>
      </w:r>
      <w:r>
        <w:rPr>
          <w:rFonts w:asciiTheme="majorHAnsi" w:hAnsiTheme="majorHAnsi" w:cstheme="majorHAnsi"/>
          <w:bCs/>
          <w:sz w:val="22"/>
          <w:szCs w:val="22"/>
        </w:rPr>
        <w:t xml:space="preserve"> (já com descontos)</w:t>
      </w:r>
    </w:p>
    <w:p w:rsidR="00E0442E" w:rsidRDefault="00E0442E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</w:p>
    <w:p w:rsidR="00E0442E" w:rsidRDefault="00E0442E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Condições:</w:t>
      </w:r>
    </w:p>
    <w:p w:rsidR="00E0442E" w:rsidRDefault="00E0442E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</w:p>
    <w:p w:rsidR="00E0442E" w:rsidRPr="00E0442E" w:rsidRDefault="00E0442E" w:rsidP="00E0442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0442E">
        <w:rPr>
          <w:rFonts w:asciiTheme="majorHAnsi" w:hAnsiTheme="majorHAnsi" w:cstheme="majorHAnsi"/>
          <w:sz w:val="22"/>
          <w:szCs w:val="22"/>
        </w:rPr>
        <w:t xml:space="preserve">• </w:t>
      </w:r>
      <w:r>
        <w:rPr>
          <w:rFonts w:asciiTheme="majorHAnsi" w:hAnsiTheme="majorHAnsi" w:cstheme="majorHAnsi"/>
          <w:sz w:val="22"/>
          <w:szCs w:val="22"/>
        </w:rPr>
        <w:t>Lugares limitados</w:t>
      </w:r>
    </w:p>
    <w:p w:rsidR="00E0442E" w:rsidRPr="00E0442E" w:rsidRDefault="00E0442E" w:rsidP="00E0442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0442E">
        <w:rPr>
          <w:rFonts w:asciiTheme="majorHAnsi" w:hAnsiTheme="majorHAnsi" w:cstheme="majorHAnsi"/>
          <w:sz w:val="22"/>
          <w:szCs w:val="22"/>
        </w:rPr>
        <w:t>• Desconto válido para estadias de no mínimo 04 noites.</w:t>
      </w:r>
    </w:p>
    <w:p w:rsidR="00E0442E" w:rsidRPr="00E0442E" w:rsidRDefault="00E0442E" w:rsidP="00E0442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0442E">
        <w:rPr>
          <w:rFonts w:asciiTheme="majorHAnsi" w:hAnsiTheme="majorHAnsi" w:cstheme="majorHAnsi"/>
          <w:sz w:val="22"/>
          <w:szCs w:val="22"/>
        </w:rPr>
        <w:t>• Máximo 5 quartos por reserva.</w:t>
      </w:r>
    </w:p>
    <w:p w:rsidR="00E0442E" w:rsidRPr="00E0442E" w:rsidRDefault="00E0442E" w:rsidP="00E0442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0442E">
        <w:rPr>
          <w:rFonts w:asciiTheme="majorHAnsi" w:hAnsiTheme="majorHAnsi" w:cstheme="majorHAnsi"/>
          <w:sz w:val="22"/>
          <w:szCs w:val="22"/>
        </w:rPr>
        <w:t>• Válido para novas reservas realizadas a partir dia 16 de Janeiro de 2020.</w:t>
      </w:r>
    </w:p>
    <w:p w:rsidR="00E0442E" w:rsidRPr="00E0442E" w:rsidRDefault="00E0442E" w:rsidP="00E0442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0442E">
        <w:rPr>
          <w:rFonts w:asciiTheme="majorHAnsi" w:hAnsiTheme="majorHAnsi" w:cstheme="majorHAnsi"/>
          <w:sz w:val="22"/>
          <w:szCs w:val="22"/>
        </w:rPr>
        <w:t>• Válido para estadias entre 20 à 29 de Fevereiro de 2020. Não permite</w:t>
      </w:r>
    </w:p>
    <w:p w:rsidR="00E0442E" w:rsidRPr="00E0442E" w:rsidRDefault="00E0442E" w:rsidP="00E0442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0442E">
        <w:rPr>
          <w:rFonts w:asciiTheme="majorHAnsi" w:hAnsiTheme="majorHAnsi" w:cstheme="majorHAnsi"/>
          <w:sz w:val="22"/>
          <w:szCs w:val="22"/>
        </w:rPr>
        <w:t>alterações de data para estadias fora da validade da promoção.</w:t>
      </w:r>
    </w:p>
    <w:p w:rsidR="00E0442E" w:rsidRPr="00E0442E" w:rsidRDefault="00E0442E" w:rsidP="00E0442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0442E">
        <w:rPr>
          <w:rFonts w:asciiTheme="majorHAnsi" w:hAnsiTheme="majorHAnsi" w:cstheme="majorHAnsi"/>
          <w:sz w:val="22"/>
          <w:szCs w:val="22"/>
        </w:rPr>
        <w:t>• O desconto se aplica ao valor da Tarifa Rack.</w:t>
      </w:r>
    </w:p>
    <w:p w:rsidR="00E0442E" w:rsidRPr="00E0442E" w:rsidRDefault="00E0442E" w:rsidP="00E0442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0442E">
        <w:rPr>
          <w:rFonts w:asciiTheme="majorHAnsi" w:hAnsiTheme="majorHAnsi" w:cstheme="majorHAnsi"/>
          <w:sz w:val="22"/>
          <w:szCs w:val="22"/>
        </w:rPr>
        <w:t>• Não combina com outras promoções e benefícios, com exceção do</w:t>
      </w:r>
    </w:p>
    <w:p w:rsidR="00E0442E" w:rsidRDefault="00E0442E" w:rsidP="00E0442E">
      <w:pPr>
        <w:spacing w:before="2" w:after="2"/>
        <w:rPr>
          <w:rFonts w:asciiTheme="majorHAnsi" w:hAnsiTheme="majorHAnsi" w:cstheme="majorHAnsi"/>
          <w:sz w:val="22"/>
          <w:szCs w:val="22"/>
        </w:rPr>
      </w:pPr>
      <w:r w:rsidRPr="00E0442E">
        <w:rPr>
          <w:rFonts w:asciiTheme="majorHAnsi" w:hAnsiTheme="majorHAnsi" w:cstheme="majorHAnsi"/>
          <w:sz w:val="22"/>
          <w:szCs w:val="22"/>
        </w:rPr>
        <w:t>benefício Taxa de Câmbio (5%) e do Explore’s Benefit</w:t>
      </w:r>
    </w:p>
    <w:p w:rsidR="00E0442E" w:rsidRPr="00E0442E" w:rsidRDefault="00E0442E" w:rsidP="00E0442E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E0442E">
        <w:rPr>
          <w:rFonts w:asciiTheme="majorHAnsi" w:hAnsiTheme="majorHAnsi" w:cstheme="majorHAnsi"/>
          <w:sz w:val="22"/>
          <w:szCs w:val="22"/>
        </w:rPr>
        <w:t xml:space="preserve">• </w:t>
      </w:r>
      <w:r>
        <w:rPr>
          <w:rFonts w:asciiTheme="majorHAnsi" w:hAnsiTheme="majorHAnsi" w:cstheme="majorHAnsi"/>
          <w:sz w:val="22"/>
          <w:szCs w:val="22"/>
        </w:rPr>
        <w:t>Não é válido para tarifa de crianças e jovens</w:t>
      </w:r>
    </w:p>
    <w:p w:rsidR="00E0442E" w:rsidRPr="00E0442E" w:rsidRDefault="00E0442E" w:rsidP="00E0442E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</w:p>
    <w:p w:rsidR="00E0442E" w:rsidRDefault="00E0442E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</w:p>
    <w:p w:rsidR="00E0442E" w:rsidRDefault="00E0442E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</w:p>
    <w:p w:rsidR="00322B39" w:rsidRDefault="00E0442E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A84EBA" w:rsidRPr="00A84EBA">
        <w:rPr>
          <w:rFonts w:asciiTheme="majorHAnsi" w:hAnsiTheme="majorHAnsi" w:cstheme="majorHAnsi"/>
          <w:b/>
          <w:bCs/>
          <w:sz w:val="22"/>
          <w:szCs w:val="22"/>
        </w:rPr>
        <w:t xml:space="preserve"> - Acompanhante paga 50%</w:t>
      </w:r>
    </w:p>
    <w:p w:rsidR="00A84EB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O explora </w:t>
      </w:r>
      <w:r w:rsidR="00E37D33">
        <w:rPr>
          <w:rFonts w:asciiTheme="majorHAnsi" w:hAnsiTheme="majorHAnsi" w:cstheme="majorHAnsi"/>
          <w:bCs/>
          <w:sz w:val="22"/>
          <w:szCs w:val="22"/>
        </w:rPr>
        <w:t xml:space="preserve">Valle Sagrado </w:t>
      </w:r>
      <w:r>
        <w:rPr>
          <w:rFonts w:asciiTheme="majorHAnsi" w:hAnsiTheme="majorHAnsi" w:cstheme="majorHAnsi"/>
          <w:bCs/>
          <w:sz w:val="22"/>
          <w:szCs w:val="22"/>
        </w:rPr>
        <w:t xml:space="preserve"> oferece desconto de 50% da tarifa para o acompanhante. </w:t>
      </w:r>
    </w:p>
    <w:p w:rsidR="00BB5A1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</w:p>
    <w:p w:rsidR="00BB5A1A" w:rsidRPr="00322B39" w:rsidRDefault="00BB5A1A" w:rsidP="00BB5A1A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b/>
          <w:bCs/>
          <w:iCs/>
          <w:sz w:val="22"/>
          <w:szCs w:val="22"/>
        </w:rPr>
        <w:t xml:space="preserve">Condições </w:t>
      </w: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: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Lugares limitados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Válido para novas reservas feitas a partir de 8 de janeiro de 2020.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Reserva mínima de 3 noites com no máximo 5 quartos por reserva.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é válido para estadias entre 6 e 11 de abril de 2020 no explora Atacama.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Para reservas com tarifa única, é aplicado um desconto de 15% ao total da reserva.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permite alterações de data para estadias fora da validade da promoção.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O desconto se aplica ao valor da tarifa rack.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combina com outras promoções ou benefícios, com exceção do explora Passport e do Explorer’s Benefit (5%).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>Não válido para tarifas de crianças e jovens.</w:t>
      </w:r>
    </w:p>
    <w:p w:rsidR="00BB5A1A" w:rsidRPr="00BB5A1A" w:rsidRDefault="00BB5A1A" w:rsidP="00BB5A1A">
      <w:pPr>
        <w:numPr>
          <w:ilvl w:val="0"/>
          <w:numId w:val="1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t-BR"/>
        </w:rPr>
      </w:pPr>
      <w:r w:rsidRPr="00BB5A1A">
        <w:rPr>
          <w:rFonts w:asciiTheme="majorHAnsi" w:eastAsia="Times New Roman" w:hAnsiTheme="majorHAnsi" w:cstheme="majorHAnsi"/>
          <w:sz w:val="22"/>
          <w:szCs w:val="22"/>
          <w:lang w:eastAsia="pt-BR"/>
        </w:rPr>
        <w:t xml:space="preserve"> Política de modificação e cancelamento de reserva: As seguintes cobranças se aplicam dependendo do horário do aviso prévio: US $ 200 por pessoa a qualquer momento, 30% da reserva se o aviso for entre 29 a 10 dias antes da chegada e 100% da reserva se o aviso tiver menos de 10 dias de antecedência.</w:t>
      </w:r>
    </w:p>
    <w:p w:rsidR="00BB5A1A" w:rsidRPr="00322B39" w:rsidRDefault="00BB5A1A" w:rsidP="00BB5A1A">
      <w:pPr>
        <w:spacing w:before="2" w:after="2"/>
        <w:jc w:val="both"/>
        <w:rPr>
          <w:rFonts w:asciiTheme="majorHAnsi" w:hAnsiTheme="majorHAnsi" w:cstheme="majorHAnsi"/>
          <w:iCs/>
          <w:color w:val="C00000"/>
          <w:sz w:val="22"/>
          <w:szCs w:val="22"/>
        </w:rPr>
      </w:pPr>
    </w:p>
    <w:p w:rsidR="00067B1B" w:rsidRDefault="00BB5A1A" w:rsidP="00BB5A1A">
      <w:pPr>
        <w:spacing w:before="2" w:after="2"/>
        <w:jc w:val="both"/>
        <w:outlineLvl w:val="0"/>
        <w:rPr>
          <w:rFonts w:asciiTheme="majorHAnsi" w:hAnsiTheme="majorHAnsi" w:cstheme="majorHAnsi"/>
          <w:i/>
          <w:sz w:val="22"/>
          <w:szCs w:val="22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 w:rsidR="00F61FB2">
        <w:rPr>
          <w:rFonts w:asciiTheme="majorHAnsi" w:hAnsiTheme="majorHAnsi" w:cstheme="majorHAnsi"/>
          <w:i/>
          <w:sz w:val="22"/>
          <w:szCs w:val="22"/>
        </w:rPr>
        <w:t>até 31</w:t>
      </w:r>
      <w:r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E37D33">
        <w:rPr>
          <w:rFonts w:asciiTheme="majorHAnsi" w:hAnsiTheme="majorHAnsi" w:cstheme="majorHAnsi"/>
          <w:i/>
          <w:sz w:val="22"/>
          <w:szCs w:val="22"/>
        </w:rPr>
        <w:t>outubro</w:t>
      </w:r>
      <w:r>
        <w:rPr>
          <w:rFonts w:asciiTheme="majorHAnsi" w:hAnsiTheme="majorHAnsi" w:cstheme="majorHAnsi"/>
          <w:i/>
          <w:sz w:val="22"/>
          <w:szCs w:val="22"/>
        </w:rPr>
        <w:t xml:space="preserve"> de 2020</w:t>
      </w:r>
      <w:r w:rsidR="006E309A">
        <w:rPr>
          <w:rFonts w:asciiTheme="majorHAnsi" w:hAnsiTheme="majorHAnsi" w:cstheme="majorHAnsi"/>
          <w:i/>
          <w:sz w:val="22"/>
          <w:szCs w:val="22"/>
        </w:rPr>
        <w:t xml:space="preserve">. </w:t>
      </w:r>
    </w:p>
    <w:p w:rsidR="00BB5A1A" w:rsidRDefault="00BB5A1A" w:rsidP="00322B39">
      <w:pPr>
        <w:spacing w:before="2" w:after="2"/>
        <w:rPr>
          <w:rFonts w:asciiTheme="majorHAnsi" w:hAnsiTheme="majorHAnsi" w:cstheme="majorHAnsi"/>
          <w:bCs/>
          <w:sz w:val="22"/>
          <w:szCs w:val="22"/>
        </w:rPr>
      </w:pPr>
    </w:p>
    <w:p w:rsidR="00A84EBA" w:rsidRPr="00A84EBA" w:rsidRDefault="00A84EBA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</w:rPr>
      </w:pPr>
    </w:p>
    <w:p w:rsidR="00322B39" w:rsidRPr="00322B39" w:rsidRDefault="00910D03" w:rsidP="00322B39">
      <w:pPr>
        <w:spacing w:before="2" w:after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t xml:space="preserve"> - Passaporte Explora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322B39" w:rsidRPr="00322B39">
        <w:rPr>
          <w:rFonts w:asciiTheme="majorHAnsi" w:hAnsiTheme="majorHAnsi" w:cstheme="majorHAnsi"/>
          <w:sz w:val="22"/>
          <w:szCs w:val="22"/>
        </w:rPr>
        <w:t xml:space="preserve">Toda vez que houver </w:t>
      </w:r>
      <w:r w:rsidR="00322B39" w:rsidRPr="00322B39">
        <w:rPr>
          <w:rFonts w:asciiTheme="majorHAnsi" w:hAnsiTheme="majorHAnsi" w:cstheme="majorHAnsi"/>
          <w:b/>
          <w:sz w:val="22"/>
          <w:szCs w:val="22"/>
        </w:rPr>
        <w:t xml:space="preserve">combinação de dois ou mais destinos </w:t>
      </w:r>
      <w:r w:rsidR="00322B39" w:rsidRPr="00322B39">
        <w:rPr>
          <w:rFonts w:asciiTheme="majorHAnsi" w:hAnsiTheme="majorHAnsi" w:cstheme="majorHAnsi"/>
          <w:b/>
          <w:iCs/>
          <w:sz w:val="22"/>
          <w:szCs w:val="22"/>
        </w:rPr>
        <w:t>explora</w:t>
      </w:r>
      <w:r w:rsidR="00322B39" w:rsidRPr="00322B39">
        <w:rPr>
          <w:rFonts w:asciiTheme="majorHAnsi" w:hAnsiTheme="majorHAnsi" w:cstheme="majorHAnsi"/>
          <w:sz w:val="22"/>
          <w:szCs w:val="22"/>
        </w:rPr>
        <w:t xml:space="preserve"> na mesma viagem (Patagônia, Atacama, Rapa Nui e Valle Sagrado), o passageiro receberá uma tarifa especial e upgrade de apartamento - sujeito a disponibilidade.</w:t>
      </w:r>
    </w:p>
    <w:p w:rsidR="00322B39" w:rsidRPr="00322B39" w:rsidRDefault="00322B39" w:rsidP="00322B39">
      <w:p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2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10%;</w:t>
      </w: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3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15%;</w:t>
      </w:r>
    </w:p>
    <w:p w:rsidR="00322B39" w:rsidRPr="00322B39" w:rsidRDefault="00322B39" w:rsidP="00322B39">
      <w:pPr>
        <w:pStyle w:val="ListParagraph"/>
        <w:numPr>
          <w:ilvl w:val="0"/>
          <w:numId w:val="10"/>
        </w:numPr>
        <w:spacing w:before="2" w:after="2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 xml:space="preserve">Ao combinar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4 destinos</w:t>
      </w:r>
      <w:r w:rsidRPr="00322B39">
        <w:rPr>
          <w:rFonts w:asciiTheme="majorHAnsi" w:hAnsiTheme="majorHAnsi" w:cstheme="majorHAnsi"/>
          <w:iCs/>
          <w:sz w:val="22"/>
          <w:szCs w:val="22"/>
        </w:rPr>
        <w:t xml:space="preserve">: o viajante receberá um </w:t>
      </w:r>
      <w:r w:rsidRPr="00322B39">
        <w:rPr>
          <w:rFonts w:asciiTheme="majorHAnsi" w:hAnsiTheme="majorHAnsi" w:cstheme="majorHAnsi"/>
          <w:b/>
          <w:iCs/>
          <w:sz w:val="22"/>
          <w:szCs w:val="22"/>
        </w:rPr>
        <w:t>Desconto de 20%.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b/>
          <w:bCs/>
          <w:iCs/>
          <w:sz w:val="22"/>
          <w:szCs w:val="22"/>
        </w:rPr>
        <w:t>Condições (Passaporte Explora):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 xml:space="preserve">Caso o passageiro seja um antigo viajante explora, o benefício Passaporte Explora funcionará em conjunto com o </w:t>
      </w:r>
      <w:r w:rsidRPr="00322B39">
        <w:rPr>
          <w:rFonts w:asciiTheme="majorHAnsi" w:hAnsiTheme="majorHAnsi" w:cstheme="majorHAnsi"/>
          <w:i/>
          <w:sz w:val="22"/>
          <w:szCs w:val="22"/>
        </w:rPr>
        <w:t>Explorer’s Benefit</w:t>
      </w:r>
      <w:r w:rsidRPr="00322B39">
        <w:rPr>
          <w:rFonts w:asciiTheme="majorHAnsi" w:hAnsiTheme="majorHAnsi" w:cstheme="majorHAnsi"/>
          <w:sz w:val="22"/>
          <w:szCs w:val="22"/>
        </w:rPr>
        <w:t xml:space="preserve"> (o primeiro desconto a ser aplicado será o Explorers’ Benefit.)  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Primeiro e último check-in deverá ser inferior a 30 dias de intervalo;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Só se aplica para reservas individuais;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O upgrade de apartamento está sujeito a disponibilidade e será confirmado no momento do check-in;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Este benefício não é acumulativo com outros benefícios, descontos ou promoções, à exceção do Explorers’ Benefit;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eastAsia="Times New Roman" w:hAnsiTheme="majorHAnsi" w:cstheme="majorHAnsi"/>
          <w:kern w:val="0"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Não aplicável entre 21 dez</w:t>
      </w:r>
      <w:r w:rsidR="00FA0640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 </w:t>
      </w: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 a </w:t>
      </w:r>
      <w:r w:rsidR="00FA0640">
        <w:rPr>
          <w:rFonts w:asciiTheme="majorHAnsi" w:eastAsia="Times New Roman" w:hAnsiTheme="majorHAnsi" w:cstheme="majorHAnsi"/>
          <w:kern w:val="0"/>
          <w:sz w:val="22"/>
          <w:szCs w:val="22"/>
        </w:rPr>
        <w:t>5 jan</w:t>
      </w:r>
    </w:p>
    <w:p w:rsidR="00322B39" w:rsidRPr="00322B39" w:rsidRDefault="00322B39" w:rsidP="00322B39">
      <w:pPr>
        <w:pStyle w:val="ListParagraph"/>
        <w:numPr>
          <w:ilvl w:val="0"/>
          <w:numId w:val="11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 xml:space="preserve">Válido para </w:t>
      </w:r>
      <w:r w:rsidRPr="00322B39">
        <w:rPr>
          <w:rFonts w:asciiTheme="majorHAnsi" w:eastAsia="Times New Roman" w:hAnsiTheme="majorHAnsi" w:cstheme="majorHAnsi"/>
          <w:i/>
          <w:kern w:val="0"/>
          <w:sz w:val="22"/>
          <w:szCs w:val="22"/>
        </w:rPr>
        <w:t>Travesías</w:t>
      </w:r>
      <w:r w:rsidRPr="00322B39">
        <w:rPr>
          <w:rFonts w:asciiTheme="majorHAnsi" w:eastAsia="Times New Roman" w:hAnsiTheme="majorHAnsi" w:cstheme="majorHAnsi"/>
          <w:kern w:val="0"/>
          <w:sz w:val="22"/>
          <w:szCs w:val="22"/>
        </w:rPr>
        <w:t>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color w:val="C00000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eastAsia="Times New Roman" w:hAnsiTheme="majorHAnsi" w:cstheme="majorHAnsi"/>
          <w:i/>
          <w:sz w:val="22"/>
          <w:szCs w:val="22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 w:rsidRPr="00322B39">
        <w:rPr>
          <w:rFonts w:asciiTheme="majorHAnsi" w:hAnsiTheme="majorHAnsi" w:cstheme="majorHAnsi"/>
          <w:i/>
          <w:sz w:val="22"/>
          <w:szCs w:val="22"/>
        </w:rPr>
        <w:t xml:space="preserve">todo o ano, exceto </w:t>
      </w:r>
      <w:r w:rsidRPr="00322B39">
        <w:rPr>
          <w:rFonts w:asciiTheme="majorHAnsi" w:eastAsia="Times New Roman" w:hAnsiTheme="majorHAnsi" w:cstheme="majorHAnsi"/>
          <w:i/>
          <w:sz w:val="22"/>
          <w:szCs w:val="22"/>
        </w:rPr>
        <w:t>entre 21 dez 2018 a 21 jan 2019</w:t>
      </w:r>
    </w:p>
    <w:p w:rsidR="00322B39" w:rsidRPr="00322B39" w:rsidRDefault="00322B39" w:rsidP="00322B39">
      <w:pPr>
        <w:spacing w:before="2" w:after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322B39" w:rsidRPr="00322B39" w:rsidRDefault="00910D03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322B39" w:rsidRPr="00322B39">
        <w:rPr>
          <w:rFonts w:asciiTheme="majorHAnsi" w:hAnsiTheme="majorHAnsi" w:cstheme="majorHAnsi"/>
          <w:b/>
          <w:bCs/>
          <w:sz w:val="22"/>
          <w:szCs w:val="22"/>
        </w:rPr>
        <w:t xml:space="preserve"> - Explores’s Benefits (Club Exploradores)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 xml:space="preserve">Os viajantes que retornam aos hotéis Explora, receberão um desconto de 10% sobre o valor total da reserva e upgrade de apartamento - sujeito a disponibilidade. </w:t>
      </w: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  <w:r w:rsidRPr="00322B39">
        <w:rPr>
          <w:rFonts w:asciiTheme="majorHAnsi" w:hAnsiTheme="majorHAnsi" w:cstheme="majorHAnsi"/>
          <w:b/>
          <w:sz w:val="22"/>
          <w:szCs w:val="22"/>
        </w:rPr>
        <w:t xml:space="preserve">Condições:  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Este benefício também pode ser aplicado aos acompanhantes de viagem;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Pode ser combinado com o Passaporte Explora;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sz w:val="22"/>
          <w:szCs w:val="22"/>
        </w:rPr>
      </w:pPr>
      <w:r w:rsidRPr="00322B39">
        <w:rPr>
          <w:rFonts w:asciiTheme="majorHAnsi" w:hAnsiTheme="majorHAnsi" w:cstheme="majorHAnsi"/>
          <w:sz w:val="22"/>
          <w:szCs w:val="22"/>
        </w:rPr>
        <w:t>O desconto é aplicado parcialmente nas tarifas promocionais;</w:t>
      </w:r>
    </w:p>
    <w:p w:rsidR="00322B39" w:rsidRPr="00322B39" w:rsidRDefault="00322B39" w:rsidP="00322B39">
      <w:pPr>
        <w:pStyle w:val="ListParagraph"/>
        <w:numPr>
          <w:ilvl w:val="0"/>
          <w:numId w:val="12"/>
        </w:numPr>
        <w:spacing w:before="2" w:after="2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322B39">
        <w:rPr>
          <w:rFonts w:asciiTheme="majorHAnsi" w:hAnsiTheme="majorHAnsi" w:cstheme="majorHAnsi"/>
          <w:iCs/>
          <w:sz w:val="22"/>
          <w:szCs w:val="22"/>
        </w:rPr>
        <w:t>O upgrade de apartamento está sujeito a disponibilidade e será confirmado no momento do check-in.</w:t>
      </w:r>
    </w:p>
    <w:p w:rsidR="00322B39" w:rsidRPr="00322B39" w:rsidRDefault="00322B39" w:rsidP="00322B39">
      <w:pPr>
        <w:spacing w:before="2" w:after="2"/>
        <w:jc w:val="both"/>
        <w:rPr>
          <w:rFonts w:asciiTheme="majorHAnsi" w:hAnsiTheme="majorHAnsi" w:cstheme="majorHAnsi"/>
          <w:iCs/>
          <w:color w:val="000000" w:themeColor="text1"/>
          <w:sz w:val="22"/>
          <w:szCs w:val="22"/>
        </w:rPr>
      </w:pPr>
    </w:p>
    <w:p w:rsidR="00322B39" w:rsidRPr="00322B39" w:rsidRDefault="00322B39" w:rsidP="00322B39">
      <w:pPr>
        <w:spacing w:before="2" w:after="2"/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322B39">
        <w:rPr>
          <w:rFonts w:asciiTheme="majorHAnsi" w:hAnsiTheme="majorHAnsi" w:cstheme="majorHAnsi"/>
          <w:b/>
          <w:i/>
          <w:sz w:val="22"/>
          <w:szCs w:val="22"/>
        </w:rPr>
        <w:t xml:space="preserve">Validade: </w:t>
      </w:r>
      <w:r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Pr="00322B39">
        <w:rPr>
          <w:rFonts w:asciiTheme="majorHAnsi" w:hAnsiTheme="majorHAnsi" w:cstheme="majorHAnsi"/>
          <w:i/>
          <w:sz w:val="22"/>
          <w:szCs w:val="22"/>
        </w:rPr>
        <w:t>todo o ano.</w:t>
      </w:r>
    </w:p>
    <w:p w:rsidR="00021268" w:rsidRPr="00322B39" w:rsidRDefault="00021268" w:rsidP="00F00F81">
      <w:pPr>
        <w:tabs>
          <w:tab w:val="left" w:pos="5250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021268" w:rsidRPr="00322B39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B8" w:rsidRDefault="004D2FB8" w:rsidP="0066228D">
      <w:r>
        <w:separator/>
      </w:r>
    </w:p>
  </w:endnote>
  <w:endnote w:type="continuationSeparator" w:id="1">
    <w:p w:rsidR="004D2FB8" w:rsidRDefault="004D2FB8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B8" w:rsidRDefault="00A358BB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F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FB8" w:rsidRDefault="004D2F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B8" w:rsidRPr="000B750F" w:rsidRDefault="00A358BB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="004D2FB8"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9E7ADB">
      <w:rPr>
        <w:rStyle w:val="PageNumber"/>
        <w:rFonts w:ascii="Arial" w:hAnsi="Arial"/>
        <w:noProof/>
        <w:sz w:val="16"/>
        <w:szCs w:val="16"/>
      </w:rPr>
      <w:t>3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4D2FB8" w:rsidRPr="000B750F" w:rsidRDefault="004D2FB8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4D2FB8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4D2FB8" w:rsidRDefault="004D2FB8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4D2FB8" w:rsidRDefault="004D2FB8" w:rsidP="00255731">
          <w:pPr>
            <w:pStyle w:val="Footer"/>
            <w:jc w:val="center"/>
          </w:pPr>
        </w:p>
      </w:tc>
    </w:tr>
    <w:tr w:rsidR="004D2FB8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4D2FB8" w:rsidRDefault="004D2FB8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4D2FB8" w:rsidRPr="00090031" w:rsidRDefault="004D2FB8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4D2FB8" w:rsidRPr="00F917E8" w:rsidRDefault="004D2FB8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B8" w:rsidRDefault="004D2FB8" w:rsidP="0066228D">
      <w:r>
        <w:separator/>
      </w:r>
    </w:p>
  </w:footnote>
  <w:footnote w:type="continuationSeparator" w:id="1">
    <w:p w:rsidR="004D2FB8" w:rsidRDefault="004D2FB8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5"/>
      <w:gridCol w:w="3044"/>
      <w:gridCol w:w="3361"/>
    </w:tblGrid>
    <w:tr w:rsidR="004D2FB8" w:rsidRPr="00C306EA" w:rsidTr="00122A04">
      <w:trPr>
        <w:trHeight w:val="704"/>
      </w:trPr>
      <w:tc>
        <w:tcPr>
          <w:tcW w:w="1549" w:type="pct"/>
          <w:shd w:val="clear" w:color="auto" w:fill="auto"/>
          <w:vAlign w:val="center"/>
        </w:tcPr>
        <w:p w:rsidR="004D2FB8" w:rsidRPr="004245F1" w:rsidRDefault="004D2FB8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4D2FB8" w:rsidRPr="004245F1" w:rsidRDefault="004D2FB8" w:rsidP="004245F1">
          <w:pPr>
            <w:pStyle w:val="Header"/>
            <w:jc w:val="center"/>
          </w:pPr>
        </w:p>
      </w:tc>
      <w:tc>
        <w:tcPr>
          <w:tcW w:w="1811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4D2FB8" w:rsidRPr="00C306EA" w:rsidRDefault="00D844FA" w:rsidP="004245F1">
          <w:pPr>
            <w:pStyle w:val="Header"/>
            <w:jc w:val="right"/>
            <w:rPr>
              <w:rFonts w:asciiTheme="majorHAnsi" w:hAnsiTheme="majorHAnsi" w:cstheme="majorHAnsi"/>
              <w:sz w:val="22"/>
              <w:szCs w:val="22"/>
            </w:rPr>
          </w:pPr>
          <w:r>
            <w:rPr>
              <w:rFonts w:asciiTheme="majorHAnsi" w:hAnsiTheme="majorHAnsi" w:cstheme="majorHAnsi"/>
              <w:sz w:val="22"/>
              <w:szCs w:val="22"/>
            </w:rPr>
            <w:t>PERU</w:t>
          </w:r>
        </w:p>
      </w:tc>
    </w:tr>
    <w:tr w:rsidR="004D2FB8" w:rsidRPr="004245F1" w:rsidTr="00122A04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4D2FB8" w:rsidRPr="004245F1" w:rsidRDefault="004D2FB8" w:rsidP="004245F1">
          <w:pPr>
            <w:pStyle w:val="Header"/>
            <w:jc w:val="center"/>
          </w:pPr>
        </w:p>
      </w:tc>
    </w:tr>
  </w:tbl>
  <w:p w:rsidR="004D2FB8" w:rsidRDefault="004D2F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835CE"/>
    <w:multiLevelType w:val="hybridMultilevel"/>
    <w:tmpl w:val="B1D23BD8"/>
    <w:lvl w:ilvl="0" w:tplc="3BFE0940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4CB1"/>
    <w:multiLevelType w:val="hybridMultilevel"/>
    <w:tmpl w:val="D7D0BDCC"/>
    <w:name w:val="WW8Num322222"/>
    <w:lvl w:ilvl="0" w:tplc="1504A27C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F757B"/>
    <w:multiLevelType w:val="multilevel"/>
    <w:tmpl w:val="A5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07882"/>
    <w:multiLevelType w:val="multilevel"/>
    <w:tmpl w:val="BB7C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E46A3"/>
    <w:multiLevelType w:val="hybridMultilevel"/>
    <w:tmpl w:val="39D4DA74"/>
    <w:lvl w:ilvl="0" w:tplc="2AD69F74">
      <w:numFmt w:val="bullet"/>
      <w:lvlText w:val=""/>
      <w:lvlJc w:val="left"/>
      <w:pPr>
        <w:ind w:left="340" w:hanging="170"/>
      </w:pPr>
      <w:rPr>
        <w:rFonts w:ascii="Symbol" w:eastAsia="Arial Unicode MS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21268"/>
    <w:rsid w:val="00067B1B"/>
    <w:rsid w:val="00070359"/>
    <w:rsid w:val="00090031"/>
    <w:rsid w:val="000B0E54"/>
    <w:rsid w:val="000B3269"/>
    <w:rsid w:val="000B750F"/>
    <w:rsid w:val="000C25C6"/>
    <w:rsid w:val="000E0270"/>
    <w:rsid w:val="000E114C"/>
    <w:rsid w:val="000E3173"/>
    <w:rsid w:val="00106179"/>
    <w:rsid w:val="00122A04"/>
    <w:rsid w:val="001378E9"/>
    <w:rsid w:val="00170102"/>
    <w:rsid w:val="00186FC6"/>
    <w:rsid w:val="001A7D04"/>
    <w:rsid w:val="001C4B70"/>
    <w:rsid w:val="001D23B2"/>
    <w:rsid w:val="001F55F6"/>
    <w:rsid w:val="001F6FC6"/>
    <w:rsid w:val="0020307D"/>
    <w:rsid w:val="00220935"/>
    <w:rsid w:val="002405E8"/>
    <w:rsid w:val="00250792"/>
    <w:rsid w:val="00255731"/>
    <w:rsid w:val="002631C4"/>
    <w:rsid w:val="00285FF4"/>
    <w:rsid w:val="002B218C"/>
    <w:rsid w:val="002E7CDA"/>
    <w:rsid w:val="00322B39"/>
    <w:rsid w:val="0033156F"/>
    <w:rsid w:val="0034090A"/>
    <w:rsid w:val="00346927"/>
    <w:rsid w:val="00350118"/>
    <w:rsid w:val="00356C15"/>
    <w:rsid w:val="00362E38"/>
    <w:rsid w:val="0037765B"/>
    <w:rsid w:val="003F028C"/>
    <w:rsid w:val="00421FDB"/>
    <w:rsid w:val="004245F1"/>
    <w:rsid w:val="0043626B"/>
    <w:rsid w:val="004543C0"/>
    <w:rsid w:val="004913D6"/>
    <w:rsid w:val="004D2FB8"/>
    <w:rsid w:val="004E1617"/>
    <w:rsid w:val="004E4837"/>
    <w:rsid w:val="00513991"/>
    <w:rsid w:val="00513F55"/>
    <w:rsid w:val="00542774"/>
    <w:rsid w:val="00567E2F"/>
    <w:rsid w:val="00581807"/>
    <w:rsid w:val="00586886"/>
    <w:rsid w:val="005A1EBE"/>
    <w:rsid w:val="0062119B"/>
    <w:rsid w:val="00632F24"/>
    <w:rsid w:val="0066228D"/>
    <w:rsid w:val="006678D2"/>
    <w:rsid w:val="00683B39"/>
    <w:rsid w:val="006A25E3"/>
    <w:rsid w:val="006A2740"/>
    <w:rsid w:val="006C0F58"/>
    <w:rsid w:val="006E309A"/>
    <w:rsid w:val="00713F18"/>
    <w:rsid w:val="0072127B"/>
    <w:rsid w:val="00737D42"/>
    <w:rsid w:val="00791421"/>
    <w:rsid w:val="0079702A"/>
    <w:rsid w:val="007B2D47"/>
    <w:rsid w:val="007C0A63"/>
    <w:rsid w:val="007C4B30"/>
    <w:rsid w:val="007D37EC"/>
    <w:rsid w:val="008014D4"/>
    <w:rsid w:val="00852C94"/>
    <w:rsid w:val="00861549"/>
    <w:rsid w:val="0086576A"/>
    <w:rsid w:val="00877BCD"/>
    <w:rsid w:val="00880347"/>
    <w:rsid w:val="00892DC9"/>
    <w:rsid w:val="0089358A"/>
    <w:rsid w:val="008B6DDC"/>
    <w:rsid w:val="008E039E"/>
    <w:rsid w:val="008E209F"/>
    <w:rsid w:val="00910D03"/>
    <w:rsid w:val="00965153"/>
    <w:rsid w:val="009C2D6A"/>
    <w:rsid w:val="009E61C9"/>
    <w:rsid w:val="009E7ADB"/>
    <w:rsid w:val="009F49EF"/>
    <w:rsid w:val="00A222F4"/>
    <w:rsid w:val="00A23141"/>
    <w:rsid w:val="00A27600"/>
    <w:rsid w:val="00A3155E"/>
    <w:rsid w:val="00A358BB"/>
    <w:rsid w:val="00A447C6"/>
    <w:rsid w:val="00A84EBA"/>
    <w:rsid w:val="00A96708"/>
    <w:rsid w:val="00B22871"/>
    <w:rsid w:val="00B4260C"/>
    <w:rsid w:val="00B44F14"/>
    <w:rsid w:val="00B81738"/>
    <w:rsid w:val="00BA7F90"/>
    <w:rsid w:val="00BB541E"/>
    <w:rsid w:val="00BB5A1A"/>
    <w:rsid w:val="00C0529C"/>
    <w:rsid w:val="00C306EA"/>
    <w:rsid w:val="00C5597D"/>
    <w:rsid w:val="00C603C9"/>
    <w:rsid w:val="00C720CF"/>
    <w:rsid w:val="00CC1FA3"/>
    <w:rsid w:val="00CD62EF"/>
    <w:rsid w:val="00CD6935"/>
    <w:rsid w:val="00CF2846"/>
    <w:rsid w:val="00CF4A57"/>
    <w:rsid w:val="00D01520"/>
    <w:rsid w:val="00D219A0"/>
    <w:rsid w:val="00D844FA"/>
    <w:rsid w:val="00D865C9"/>
    <w:rsid w:val="00D87ECB"/>
    <w:rsid w:val="00D91E65"/>
    <w:rsid w:val="00DD656F"/>
    <w:rsid w:val="00DE1225"/>
    <w:rsid w:val="00E0442E"/>
    <w:rsid w:val="00E10E1D"/>
    <w:rsid w:val="00E37D33"/>
    <w:rsid w:val="00E420DD"/>
    <w:rsid w:val="00E51CBD"/>
    <w:rsid w:val="00E9127D"/>
    <w:rsid w:val="00EB4D89"/>
    <w:rsid w:val="00ED20D9"/>
    <w:rsid w:val="00ED7F09"/>
    <w:rsid w:val="00EF513E"/>
    <w:rsid w:val="00F0089B"/>
    <w:rsid w:val="00F00F81"/>
    <w:rsid w:val="00F54566"/>
    <w:rsid w:val="00F61FB2"/>
    <w:rsid w:val="00F8196D"/>
    <w:rsid w:val="00F917E8"/>
    <w:rsid w:val="00FA0640"/>
    <w:rsid w:val="00FB06D7"/>
    <w:rsid w:val="00FB4B2B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35</TotalTime>
  <Pages>3</Pages>
  <Words>540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16</cp:revision>
  <cp:lastPrinted>2019-12-13T17:41:00Z</cp:lastPrinted>
  <dcterms:created xsi:type="dcterms:W3CDTF">2020-01-15T15:02:00Z</dcterms:created>
  <dcterms:modified xsi:type="dcterms:W3CDTF">2020-02-20T20:56:00Z</dcterms:modified>
</cp:coreProperties>
</file>