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i w:val="false"/>
          <w:iCs w:val="false"/>
          <w:color w:val="000000" w:themeColor="text1"/>
          <w:sz w:val="28"/>
          <w:szCs w:val="28"/>
        </w:rPr>
        <w:t>África do Sul - 2020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i w:val="false"/>
          <w:iCs w:val="false"/>
          <w:color w:val="000000" w:themeColor="text1"/>
          <w:sz w:val="28"/>
          <w:szCs w:val="28"/>
        </w:rPr>
        <w:t>Sun City - Kruger Park - Cape Town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i w:val="false"/>
          <w:iCs w:val="false"/>
          <w:color w:val="000000" w:themeColor="text1"/>
          <w:sz w:val="28"/>
          <w:szCs w:val="28"/>
        </w:rPr>
        <w:t>8 dias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753243" w:themeColor="accent3"/>
        </w:rPr>
      </w:pPr>
      <w:r>
        <w:rPr>
          <w:rFonts w:cs="Arial" w:ascii="Calibri" w:hAnsi="Calibri"/>
          <w:i/>
          <w:iCs/>
          <w:color w:val="753243" w:themeColor="accent3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5694680" cy="2854325"/>
            <wp:effectExtent l="0" t="0" r="0" b="0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 exotismo da África do Sul, o conforto dos seus elegantes lodges, gastronomia requintada e muita aventura fazem desse país um destino imperdível.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1º dia - </w:t>
      </w:r>
      <w:r>
        <w:rPr>
          <w:rFonts w:ascii="Calibri" w:hAnsi="Calibri"/>
          <w:b/>
          <w:bCs/>
          <w:sz w:val="22"/>
          <w:szCs w:val="22"/>
          <w:lang w:val="en-US"/>
        </w:rPr>
        <w:t>Johannesburg - Sun City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 xml:space="preserve">Chegada a Johannesburg. </w:t>
      </w:r>
      <w:r>
        <w:rPr>
          <w:rFonts w:ascii="Calibri" w:hAnsi="Calibri"/>
          <w:sz w:val="22"/>
          <w:szCs w:val="22"/>
        </w:rPr>
        <w:t>Recepção e traslado ao complexo de Sun City. Hospedagem por 2 noites, com café da manhã.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2º dia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Sun City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Após o café da manhã, dia livre para usufruir das variadas diversões que o complexo oferece tais como piscinas, Vale das Ondas, shows, butiques.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lang w:val="en-US"/>
        </w:rPr>
        <w:t>3º dia -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Sun City - Johannesburg - Kruger Park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Após café da manhã, traslado ao aeroporto de Johannesburg para embarque com destino ao Kruger Park, com conexão em Johannesburg. Chegada, recepção e traslado ao lodge. Hospedagem por 2 noites, com todas  as  refeições.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4º dia -</w:t>
      </w:r>
      <w:r>
        <w:rPr>
          <w:rFonts w:ascii="Calibri" w:hAnsi="Calibri"/>
          <w:b/>
          <w:bCs/>
          <w:sz w:val="22"/>
          <w:szCs w:val="22"/>
        </w:rPr>
        <w:t xml:space="preserve"> Kruger Park 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Dia totalmente dedicado aos safáris, um ao amanhecer e outro ao entardecer, conduzido por rangers e experientes trackers. À noite, típico jantar ao ar livre, tipo boma, se o tempo permitir.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lang w:val="en-US"/>
        </w:rPr>
        <w:t>5º dia -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 Kruger Park - Cape Town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Pela manhã safári, retorno ao lodge para o café da manhã e em seguida traslado ao aeroporto para embarque com destino a Cape Town, com conexão em Johannesburg. Chegada, recepção e traslado ao hotel. Hospedagem por 3 noites, com café da manhã.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6º dia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Cape Town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Café da manhã no hotel, sugerimos passeio de dia inteiro ao Cabo da Esperan</w:t>
      </w:r>
      <w:r>
        <w:rPr>
          <w:rFonts w:ascii="Calibri" w:hAnsi="Calibri"/>
          <w:bCs/>
          <w:sz w:val="22"/>
          <w:szCs w:val="22"/>
        </w:rPr>
        <w:t>ç</w:t>
      </w:r>
      <w:r>
        <w:rPr>
          <w:rFonts w:ascii="Calibri" w:hAnsi="Calibri"/>
          <w:sz w:val="22"/>
          <w:szCs w:val="22"/>
        </w:rPr>
        <w:t>a.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7º dia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Cape Town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Café da manhã no hotel. Dia inteiramente livre para atividades independentes. Sugerimos passeio de dia inteiro à região dos vinhedos.</w:t>
      </w:r>
    </w:p>
    <w:p>
      <w:pPr>
        <w:pStyle w:val="Normal"/>
        <w:spacing w:before="240" w:after="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8º dia -</w:t>
      </w:r>
      <w:r>
        <w:rPr>
          <w:rFonts w:ascii="Calibri" w:hAnsi="Calibri"/>
          <w:b/>
          <w:bCs/>
          <w:sz w:val="22"/>
          <w:szCs w:val="22"/>
        </w:rPr>
        <w:t xml:space="preserve"> Cape Town - Johannesburg</w:t>
      </w:r>
    </w:p>
    <w:p>
      <w:pPr>
        <w:pStyle w:val="Normal"/>
        <w:jc w:val="both"/>
        <w:rPr>
          <w:rFonts w:ascii="Calibri" w:hAnsi="Calibri"/>
        </w:rPr>
      </w:pPr>
      <w:r>
        <w:rPr>
          <w:rFonts w:cs="Cambria" w:ascii="Calibri" w:hAnsi="Calibri"/>
          <w:sz w:val="22"/>
          <w:szCs w:val="22"/>
        </w:rPr>
        <w:t>Após café da manhã, traslado ao aeroporto de Cape Town para embarque com destino a Johannesburg.</w:t>
      </w:r>
    </w:p>
    <w:p>
      <w:pPr>
        <w:pStyle w:val="Normal"/>
        <w:tabs>
          <w:tab w:val="left" w:pos="-1320" w:leader="none"/>
        </w:tabs>
        <w:jc w:val="both"/>
        <w:rPr>
          <w:rFonts w:ascii="Calibri" w:hAnsi="Calibri" w:cs="Tahoma"/>
          <w:b/>
          <w:b/>
          <w:bCs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sz w:val="22"/>
          <w:szCs w:val="22"/>
          <w:highlight w:val="white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b/>
          <w:bCs/>
          <w:iCs/>
          <w:sz w:val="28"/>
          <w:szCs w:val="28"/>
        </w:rPr>
        <w:t>Detalhes e valores</w:t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  <w:t>Opção 1</w:t>
      </w:r>
    </w:p>
    <w:tbl>
      <w:tblPr>
        <w:tblStyle w:val="InterpointCinza"/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2"/>
        <w:gridCol w:w="2387"/>
        <w:gridCol w:w="1236"/>
        <w:gridCol w:w="1815"/>
        <w:gridCol w:w="1825"/>
      </w:tblGrid>
      <w:tr>
        <w:trPr>
          <w:cnfStyle w:val="100000000000"/>
        </w:trPr>
        <w:tc>
          <w:tcPr>
            <w:tcW w:w="18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4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Cidade</w:t>
            </w:r>
          </w:p>
        </w:tc>
        <w:tc>
          <w:tcPr>
            <w:tcW w:w="2387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i w:val="false"/>
                <w:i w:val="false"/>
                <w:iCs/>
                <w:sz w:val="28"/>
                <w:szCs w:val="28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Hotel</w:t>
            </w:r>
          </w:p>
        </w:tc>
        <w:tc>
          <w:tcPr>
            <w:tcW w:w="1236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i w:val="false"/>
                <w:i w:val="false"/>
                <w:iCs/>
                <w:sz w:val="28"/>
                <w:szCs w:val="28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Categoria</w:t>
            </w:r>
          </w:p>
        </w:tc>
        <w:tc>
          <w:tcPr>
            <w:tcW w:w="181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>Tipo de Apto</w:t>
            </w:r>
          </w:p>
        </w:tc>
        <w:tc>
          <w:tcPr>
            <w:tcW w:w="18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ascii="Calibri" w:hAnsi="Calibri"/>
                <w:i/>
                <w:color w:val="FFFFFF" w:themeColor="background1"/>
                <w:sz w:val="24"/>
              </w:rPr>
              <w:t>Acomodação</w:t>
            </w:r>
          </w:p>
        </w:tc>
      </w:tr>
      <w:tr>
        <w:trPr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Sun City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The Palace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Luxury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2</w:t>
            </w:r>
          </w:p>
        </w:tc>
      </w:tr>
      <w:tr>
        <w:trPr>
          <w:cnfStyle w:val="000000010000"/>
        </w:trPr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</w:rPr>
              <w:t>Kruger Park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</w:rPr>
              <w:t>Singita Sweni</w:t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Suite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09" w:hRule="atLeast"/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Cape Grace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Luxury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3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</w:rPr>
        <w:t>Preço do roteiro terrestre, por pessoa, em US$</w:t>
      </w:r>
    </w:p>
    <w:tbl>
      <w:tblPr>
        <w:tblStyle w:val="InterpointCinza"/>
        <w:tblW w:w="45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0"/>
        <w:gridCol w:w="2725"/>
      </w:tblGrid>
      <w:tr>
        <w:trPr>
          <w:cnfStyle w:val="100000000000"/>
        </w:trPr>
        <w:tc>
          <w:tcPr>
            <w:tcW w:w="1810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cs="Arial"/>
                <w:i w:val="false"/>
                <w:i w:val="false"/>
                <w:iCs/>
                <w:sz w:val="28"/>
                <w:szCs w:val="28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Validade</w:t>
            </w:r>
          </w:p>
        </w:tc>
        <w:tc>
          <w:tcPr>
            <w:tcW w:w="27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i/>
                <w:i/>
                <w:color w:val="FFFFFF" w:themeColor="background1"/>
                <w:sz w:val="24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10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Apto Duplo</w:t>
            </w:r>
          </w:p>
        </w:tc>
        <w:tc>
          <w:tcPr>
            <w:tcW w:w="27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US$ 8.120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  <w:t>Opção 2</w:t>
      </w:r>
    </w:p>
    <w:tbl>
      <w:tblPr>
        <w:tblStyle w:val="InterpointCinza"/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2"/>
        <w:gridCol w:w="2387"/>
        <w:gridCol w:w="1236"/>
        <w:gridCol w:w="1815"/>
        <w:gridCol w:w="1825"/>
      </w:tblGrid>
      <w:tr>
        <w:trPr>
          <w:cnfStyle w:val="100000000000"/>
        </w:trPr>
        <w:tc>
          <w:tcPr>
            <w:tcW w:w="18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Cidade</w:t>
            </w:r>
          </w:p>
        </w:tc>
        <w:tc>
          <w:tcPr>
            <w:tcW w:w="2387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Hotel</w:t>
            </w:r>
          </w:p>
        </w:tc>
        <w:tc>
          <w:tcPr>
            <w:tcW w:w="1236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Categoria</w:t>
            </w:r>
          </w:p>
        </w:tc>
        <w:tc>
          <w:tcPr>
            <w:tcW w:w="181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>Tipo de Apto</w:t>
            </w:r>
          </w:p>
        </w:tc>
        <w:tc>
          <w:tcPr>
            <w:tcW w:w="18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color w:val="FFFFFF" w:themeColor="background1"/>
                <w:sz w:val="24"/>
              </w:rPr>
              <w:t>Acomodação</w:t>
            </w:r>
          </w:p>
        </w:tc>
      </w:tr>
      <w:tr>
        <w:trPr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Sun City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The Palace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Luxury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2</w:t>
            </w:r>
          </w:p>
        </w:tc>
      </w:tr>
      <w:tr>
        <w:trPr>
          <w:cnfStyle w:val="000000010000"/>
        </w:trPr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</w:rPr>
              <w:t>Kruger Park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</w:rPr>
              <w:t>Sabi Sabi Bush Lodge</w:t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Suite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09" w:hRule="atLeast"/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Table Bay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Luxury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3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</w:rPr>
        <w:t>Preço do roteiro terrestre, por pessoa, em US$</w:t>
      </w:r>
    </w:p>
    <w:tbl>
      <w:tblPr>
        <w:tblStyle w:val="InterpointCinza"/>
        <w:tblW w:w="45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0"/>
        <w:gridCol w:w="2725"/>
      </w:tblGrid>
      <w:tr>
        <w:trPr>
          <w:cnfStyle w:val="100000000000"/>
        </w:trPr>
        <w:tc>
          <w:tcPr>
            <w:tcW w:w="1810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Validade</w:t>
            </w:r>
          </w:p>
        </w:tc>
        <w:tc>
          <w:tcPr>
            <w:tcW w:w="27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10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Apto Duplo</w:t>
            </w:r>
          </w:p>
        </w:tc>
        <w:tc>
          <w:tcPr>
            <w:tcW w:w="27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US$ 6.740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  <w:t>Opção 3</w:t>
      </w:r>
    </w:p>
    <w:tbl>
      <w:tblPr>
        <w:tblStyle w:val="InterpointCinza"/>
        <w:tblW w:w="907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2"/>
        <w:gridCol w:w="2387"/>
        <w:gridCol w:w="1236"/>
        <w:gridCol w:w="1815"/>
        <w:gridCol w:w="1825"/>
      </w:tblGrid>
      <w:tr>
        <w:trPr>
          <w:cnfStyle w:val="100000000000"/>
        </w:trPr>
        <w:tc>
          <w:tcPr>
            <w:tcW w:w="18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Cidade</w:t>
            </w:r>
          </w:p>
        </w:tc>
        <w:tc>
          <w:tcPr>
            <w:tcW w:w="2387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Hotel</w:t>
            </w:r>
          </w:p>
        </w:tc>
        <w:tc>
          <w:tcPr>
            <w:tcW w:w="1236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Categoria</w:t>
            </w:r>
          </w:p>
        </w:tc>
        <w:tc>
          <w:tcPr>
            <w:tcW w:w="181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>Tipo de Apto</w:t>
            </w:r>
          </w:p>
        </w:tc>
        <w:tc>
          <w:tcPr>
            <w:tcW w:w="1825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color w:val="FFFFFF" w:themeColor="background1"/>
                <w:sz w:val="24"/>
              </w:rPr>
              <w:t>Acomodação</w:t>
            </w:r>
          </w:p>
        </w:tc>
      </w:tr>
      <w:tr>
        <w:trPr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Sun City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The Palace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2</w:t>
            </w:r>
          </w:p>
        </w:tc>
      </w:tr>
      <w:tr>
        <w:trPr>
          <w:cnfStyle w:val="000000010000"/>
        </w:trPr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Kruger Park</w:t>
            </w:r>
          </w:p>
        </w:tc>
        <w:tc>
          <w:tcPr>
            <w:tcW w:w="238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s-ES_tradnl"/>
              </w:rPr>
              <w:t>Mala Mala Main Camp</w:t>
            </w:r>
          </w:p>
        </w:tc>
        <w:tc>
          <w:tcPr>
            <w:tcW w:w="1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Luxo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Luxury Room</w:t>
            </w:r>
          </w:p>
        </w:tc>
        <w:tc>
          <w:tcPr>
            <w:tcW w:w="18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Tahoma" w:ascii="Calibri" w:hAnsi="Calibri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09" w:hRule="atLeast"/>
          <w:cnfStyle w:val="000000100000"/>
        </w:trPr>
        <w:tc>
          <w:tcPr>
            <w:tcW w:w="1812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Cape Town</w:t>
            </w:r>
          </w:p>
        </w:tc>
        <w:tc>
          <w:tcPr>
            <w:tcW w:w="2387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Victoria &amp; Alfred Water Front</w:t>
            </w:r>
          </w:p>
        </w:tc>
        <w:tc>
          <w:tcPr>
            <w:tcW w:w="1236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Primeira Superior</w:t>
            </w:r>
          </w:p>
        </w:tc>
        <w:tc>
          <w:tcPr>
            <w:tcW w:w="181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Mountain Face</w:t>
            </w:r>
          </w:p>
        </w:tc>
        <w:tc>
          <w:tcPr>
            <w:tcW w:w="1825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</w:rPr>
              <w:t>3</w:t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</w:rPr>
        <w:t>Preço do roteiro terrestre, por pessoa, em US$</w:t>
      </w:r>
    </w:p>
    <w:tbl>
      <w:tblPr>
        <w:tblStyle w:val="InterpointCinza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19"/>
        <w:gridCol w:w="5450"/>
      </w:tblGrid>
      <w:tr>
        <w:trPr>
          <w:cnfStyle w:val="100000000000"/>
        </w:trPr>
        <w:tc>
          <w:tcPr>
            <w:tcW w:w="3619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Validade</w:t>
            </w:r>
          </w:p>
        </w:tc>
        <w:tc>
          <w:tcPr>
            <w:tcW w:w="5450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i/>
                <w:iCs/>
                <w:color w:val="FFFFFF" w:themeColor="background1"/>
                <w:sz w:val="24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3619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>Apto Duplo</w:t>
            </w:r>
          </w:p>
        </w:tc>
        <w:tc>
          <w:tcPr>
            <w:tcW w:w="5450" w:type="dxa"/>
            <w:tcBorders/>
            <w:shd w:color="auto" w:fill="E4E4E4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cs="Arial" w:ascii="Calibri" w:hAnsi="Calibri"/>
                <w:color w:val="000000"/>
                <w:sz w:val="22"/>
                <w:szCs w:val="22"/>
              </w:rPr>
              <w:t xml:space="preserve"> US$ 5.434</w:t>
            </w:r>
          </w:p>
        </w:tc>
      </w:tr>
      <w:tr>
        <w:trPr>
          <w:trHeight w:val="579" w:hRule="atLeast"/>
        </w:trPr>
        <w:tc>
          <w:tcPr>
            <w:tcW w:w="9069" w:type="dxa"/>
            <w:gridSpan w:val="2"/>
            <w:tcBorders/>
            <w:shd w:fill="808080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iCs/>
          <w:sz w:val="28"/>
          <w:szCs w:val="28"/>
        </w:rPr>
      </w:r>
    </w:p>
    <w:p>
      <w:pPr>
        <w:pStyle w:val="Normal"/>
        <w:tabs>
          <w:tab w:val="left" w:pos="270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* Opcional: </w:t>
      </w:r>
      <w:r>
        <w:rPr>
          <w:rFonts w:cs="Arial" w:ascii="Calibri" w:hAnsi="Calibri"/>
          <w:color w:val="000000"/>
          <w:sz w:val="22"/>
          <w:szCs w:val="22"/>
        </w:rPr>
        <w:t>Passeio de dia inteiro ao Cabo da Boa Esperança - US$ 310 por pessoa</w:t>
      </w:r>
    </w:p>
    <w:p>
      <w:pPr>
        <w:pStyle w:val="Normal"/>
        <w:tabs>
          <w:tab w:val="left" w:pos="345" w:leader="none"/>
        </w:tabs>
        <w:jc w:val="both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345" w:leader="none"/>
        </w:tabs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>* Importante:</w:t>
      </w:r>
      <w:r>
        <w:rPr>
          <w:rFonts w:cs="Arial" w:ascii="Calibri" w:hAnsi="Calibri"/>
          <w:color w:val="000000"/>
          <w:sz w:val="22"/>
          <w:szCs w:val="22"/>
        </w:rPr>
        <w:t xml:space="preserve"> voos na região do Kruger Park - operados por aviões de pequeno porte, que permitem somente 1 mala soft contendo até 20kg por pessoa </w:t>
      </w:r>
    </w:p>
    <w:p>
      <w:pPr>
        <w:pStyle w:val="Normal"/>
        <w:tabs>
          <w:tab w:val="left" w:pos="345" w:leader="none"/>
        </w:tabs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left" w:pos="-240" w:leader="none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Observação: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Os hotéis mencionados acima incluem taxas locais.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 critério internacional de horários de entrada e saída dos hotéis, normalmente é: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Check-in</w:t>
      </w:r>
      <w:r>
        <w:rPr>
          <w:rFonts w:ascii="Calibri" w:hAnsi="Calibri"/>
          <w:sz w:val="22"/>
          <w:szCs w:val="22"/>
        </w:rPr>
        <w:t>: entre 14h00 e 15h00</w:t>
        <w:tab/>
        <w:tab/>
      </w:r>
      <w:r>
        <w:rPr>
          <w:rFonts w:ascii="Calibri" w:hAnsi="Calibri"/>
          <w:b/>
          <w:sz w:val="22"/>
          <w:szCs w:val="22"/>
        </w:rPr>
        <w:t>Check-out</w:t>
      </w:r>
      <w:r>
        <w:rPr>
          <w:rFonts w:ascii="Calibri" w:hAnsi="Calibri"/>
          <w:sz w:val="22"/>
          <w:szCs w:val="22"/>
        </w:rPr>
        <w:t>: entre 11h00 e 12h00</w:t>
      </w:r>
    </w:p>
    <w:p>
      <w:pPr>
        <w:pStyle w:val="Normal"/>
        <w:rPr>
          <w:rFonts w:ascii="Calibri" w:hAnsi="Calibri" w:cs="Tahoma"/>
          <w:bCs/>
          <w:sz w:val="22"/>
          <w:szCs w:val="22"/>
        </w:rPr>
      </w:pPr>
      <w:r>
        <w:rPr>
          <w:rFonts w:cs="Tahoma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cs="Tahoma"/>
          <w:bCs/>
          <w:sz w:val="22"/>
          <w:szCs w:val="22"/>
        </w:rPr>
      </w:pPr>
      <w:r>
        <w:rPr>
          <w:rFonts w:cs="Tahoma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/>
        </w:rPr>
      </w:pPr>
      <w:r>
        <w:rPr>
          <w:rFonts w:cs="Tahoma" w:ascii="Calibri" w:hAnsi="Calibri"/>
          <w:b/>
          <w:bCs/>
          <w:sz w:val="22"/>
          <w:szCs w:val="22"/>
        </w:rPr>
        <w:t>O roteiro inclui:</w:t>
      </w:r>
    </w:p>
    <w:p>
      <w:pPr>
        <w:pStyle w:val="ListParagraph"/>
        <w:numPr>
          <w:ilvl w:val="0"/>
          <w:numId w:val="1"/>
        </w:numPr>
        <w:tabs>
          <w:tab w:val="left" w:pos="357" w:leader="none"/>
        </w:tabs>
        <w:ind w:left="357" w:hanging="357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Passagem aérea no trecho interno Johannesburg/Kruger Park/Johannesburg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2 noites em Sun City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2 noites no Kruger Park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3 noites em Cape Town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Café da manhã diário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 xml:space="preserve">Todas as refeições no Kruger Park, incluindo bebidas selecionadas 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Serviço de lavanderia no Kruger Park, no Singita Lodge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Traslados privativos do aeroporto de Johannesburg/Sun City/aeroporto de Johannesburg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Traslados e safáris em serviço regular no Kruger Park, com assistência em idioma inglês</w:t>
      </w:r>
    </w:p>
    <w:p>
      <w:pPr>
        <w:pStyle w:val="ListParagraph"/>
        <w:numPr>
          <w:ilvl w:val="0"/>
          <w:numId w:val="2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Traslados privativos em Cape Town</w:t>
      </w:r>
    </w:p>
    <w:p>
      <w:pPr>
        <w:pStyle w:val="Normal"/>
        <w:tabs>
          <w:tab w:val="left" w:pos="357" w:leader="none"/>
        </w:tabs>
        <w:rPr>
          <w:rFonts w:ascii="Calibri" w:hAnsi="Calibri" w:cs="Tahoma"/>
          <w:b/>
          <w:b/>
          <w:bCs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7" w:leader="none"/>
        </w:tabs>
        <w:ind w:left="357" w:hanging="357"/>
        <w:rPr>
          <w:rFonts w:ascii="Calibri" w:hAnsi="Calibri"/>
        </w:rPr>
      </w:pPr>
      <w:r>
        <w:rPr>
          <w:rFonts w:cs="Tahoma" w:ascii="Calibri" w:hAnsi="Calibri"/>
          <w:b/>
          <w:bCs/>
          <w:sz w:val="22"/>
          <w:szCs w:val="22"/>
        </w:rPr>
        <w:t>O roteiro não inclui:</w:t>
      </w:r>
    </w:p>
    <w:p>
      <w:pPr>
        <w:pStyle w:val="ListParagraph"/>
        <w:numPr>
          <w:ilvl w:val="0"/>
          <w:numId w:val="1"/>
        </w:numPr>
        <w:tabs>
          <w:tab w:val="left" w:pos="357" w:leader="none"/>
        </w:tabs>
        <w:ind w:left="357" w:hanging="357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Passagem aérea no trecho internacional com saída do Brasil</w:t>
      </w:r>
    </w:p>
    <w:p>
      <w:pPr>
        <w:pStyle w:val="ListParagraph"/>
        <w:numPr>
          <w:ilvl w:val="0"/>
          <w:numId w:val="3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Despesas com documentos e vistos</w:t>
      </w:r>
    </w:p>
    <w:p>
      <w:pPr>
        <w:pStyle w:val="ListParagraph"/>
        <w:numPr>
          <w:ilvl w:val="0"/>
          <w:numId w:val="3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Despesas de caráter pessoal, gorjetas, telefonemas, etc</w:t>
      </w:r>
    </w:p>
    <w:p>
      <w:pPr>
        <w:pStyle w:val="ListParagraph"/>
        <w:numPr>
          <w:ilvl w:val="0"/>
          <w:numId w:val="3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Qualquer item que não esteja mencionado no programa</w:t>
      </w:r>
    </w:p>
    <w:p>
      <w:pPr>
        <w:pStyle w:val="Normal"/>
        <w:rPr>
          <w:rFonts w:ascii="Calibri" w:hAnsi="Calibri" w:cs="Tahoma"/>
          <w:bCs/>
          <w:sz w:val="22"/>
          <w:szCs w:val="22"/>
        </w:rPr>
      </w:pPr>
      <w:r>
        <w:rPr>
          <w:rFonts w:cs="Tahoma" w:ascii="Calibri" w:hAnsi="Calibri"/>
          <w:bCs/>
          <w:sz w:val="22"/>
          <w:szCs w:val="22"/>
        </w:rPr>
      </w:r>
    </w:p>
    <w:p>
      <w:pPr>
        <w:pStyle w:val="Normal"/>
        <w:ind w:left="3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Documentação necessária para portador de passaporte brasileiro:</w:t>
      </w:r>
    </w:p>
    <w:p>
      <w:pPr>
        <w:pStyle w:val="ListParagraph"/>
        <w:numPr>
          <w:ilvl w:val="0"/>
          <w:numId w:val="1"/>
        </w:numPr>
        <w:tabs>
          <w:tab w:val="left" w:pos="357" w:leader="none"/>
        </w:tabs>
        <w:ind w:left="357" w:hanging="357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Passaporte com validade de 6 meses a partir da data de embarque com 2 páginas em branco</w:t>
      </w:r>
    </w:p>
    <w:p>
      <w:pPr>
        <w:pStyle w:val="ListParagraph"/>
        <w:numPr>
          <w:ilvl w:val="0"/>
          <w:numId w:val="4"/>
        </w:numPr>
        <w:tabs>
          <w:tab w:val="left" w:pos="357" w:leader="none"/>
        </w:tabs>
        <w:rPr>
          <w:rFonts w:ascii="Calibri" w:hAnsi="Calibri"/>
        </w:rPr>
      </w:pPr>
      <w:r>
        <w:rPr>
          <w:rFonts w:cs="Tahoma" w:ascii="Calibri" w:hAnsi="Calibri"/>
          <w:sz w:val="22"/>
          <w:szCs w:val="22"/>
        </w:rPr>
        <w:t>Visto: não é necessário visto para a África do Sul</w:t>
      </w:r>
    </w:p>
    <w:p>
      <w:pPr>
        <w:pStyle w:val="ListParagraph"/>
        <w:numPr>
          <w:ilvl w:val="0"/>
          <w:numId w:val="4"/>
        </w:numPr>
        <w:tabs>
          <w:tab w:val="left" w:pos="357" w:leader="none"/>
        </w:tabs>
        <w:jc w:val="both"/>
        <w:rPr>
          <w:rFonts w:ascii="Calibri" w:hAnsi="Calibri"/>
        </w:rPr>
      </w:pPr>
      <w:r>
        <w:rPr>
          <w:rFonts w:eastAsia="Arial Unicode MS" w:cs="Tahoma" w:ascii="Calibri" w:hAnsi="Calibri"/>
          <w:b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eastAsia="Arial Unicode MS" w:cs="Cambria" w:ascii="Calibri" w:hAnsi="Calibri"/>
          <w:b/>
          <w:bCs/>
          <w:iCs/>
          <w:color w:val="000000"/>
          <w:kern w:val="2"/>
          <w:sz w:val="22"/>
          <w:szCs w:val="22"/>
          <w:lang w:eastAsia="pt-BR"/>
        </w:rPr>
        <w:t>)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577" w:type="dxa"/>
        <w:jc w:val="left"/>
        <w:tblInd w:w="7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7"/>
      </w:tblGrid>
      <w:tr>
        <w:trPr>
          <w:trHeight w:val="603" w:hRule="atLeast"/>
        </w:trPr>
        <w:tc>
          <w:tcPr>
            <w:tcW w:w="9577" w:type="dxa"/>
            <w:tcBorders/>
            <w:shd w:fill="808080" w:val="clear"/>
          </w:tcPr>
          <w:p>
            <w:pPr>
              <w:pStyle w:val="Normal"/>
              <w:tabs>
                <w:tab w:val="left" w:pos="420" w:leader="none"/>
              </w:tabs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eastAsia="DejaVu Sans" w:cs="Arial" w:ascii="Calibri" w:hAnsi="Calibri"/>
                <w:b/>
                <w:color w:val="FFFFFF"/>
                <w:sz w:val="18"/>
                <w:szCs w:val="18"/>
                <w:lang w:bidi="pt-BR"/>
              </w:rPr>
              <w:br/>
              <w:t>Valores em dólares americanos por pessoa, sujeitos à disponibilidade e alteração sem aviso prévio.</w:t>
            </w:r>
          </w:p>
          <w:p>
            <w:pPr>
              <w:pStyle w:val="Normal"/>
              <w:tabs>
                <w:tab w:val="left" w:pos="420" w:leader="none"/>
              </w:tabs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eastAsia="DejaVu Sans" w:cs="Arial" w:ascii="Calibri" w:hAnsi="Calibri"/>
                <w:b/>
                <w:color w:val="FFFFFF"/>
                <w:sz w:val="18"/>
                <w:szCs w:val="18"/>
                <w:lang w:bidi="pt-BR"/>
              </w:rPr>
              <w:t>07/01/2020</w:t>
            </w:r>
          </w:p>
          <w:p>
            <w:pPr>
              <w:pStyle w:val="Normal"/>
              <w:tabs>
                <w:tab w:val="left" w:pos="420" w:leader="none"/>
              </w:tabs>
              <w:snapToGrid w:val="false"/>
              <w:jc w:val="center"/>
              <w:rPr>
                <w:rFonts w:ascii="Calibri" w:hAnsi="Calibri" w:eastAsia="DejaVu Sans" w:cs="Arial"/>
                <w:b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eastAsia="DejaVu Sans" w:cs="Arial" w:ascii="Calibri" w:hAnsi="Calibri"/>
                <w:b/>
                <w:color w:val="FFFFFF"/>
                <w:sz w:val="18"/>
                <w:szCs w:val="18"/>
                <w:lang w:bidi="pt-BR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entury Gothic">
    <w:charset w:val="01"/>
    <w:family w:val="roman"/>
    <w:pitch w:val="variable"/>
  </w:font>
  <w:font w:name="Lucida Grande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ews Gothic MT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72"/>
      <w:gridCol w:w="8797"/>
    </w:tblGrid>
    <w:tr>
      <w:trPr>
        <w:trHeight w:val="281" w:hRule="atLeast"/>
      </w:trPr>
      <w:tc>
        <w:tcPr>
          <w:tcW w:w="272" w:type="dxa"/>
          <w:vMerge w:val="restart"/>
          <w:tcBorders/>
          <w:shd w:fill="auto" w:val="clear"/>
          <w:vAlign w:val="center"/>
        </w:tcPr>
        <w:p>
          <w:pPr>
            <w:pStyle w:val="Rodap"/>
            <w:ind w:left="-389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0" distR="0" simplePos="0" locked="0" layoutInCell="1" allowOverlap="1" relativeHeight="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60325" cy="116205"/>
                    <wp:effectExtent l="0" t="0" r="0" b="0"/>
                    <wp:wrapSquare wrapText="largest"/>
                    <wp:docPr id="3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76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24.4pt;margin-top:0.05pt;width:4.65pt;height:9.05pt;mso-position-horizontal:center;mso-position-horizontal-relative:margin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7780" cy="177165"/>
                    <wp:effectExtent l="0" t="0" r="0" b="0"/>
                    <wp:wrapSquare wrapText="largest"/>
                    <wp:docPr id="5" name="Quadro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2" stroked="f" style="position:absolute;margin-left:315.05pt;margin-top:-2.85pt;width:1.3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97" w:type="dxa"/>
          <w:tcBorders/>
          <w:shd w:fill="auto" w:val="clear"/>
          <w:vAlign w:val="center"/>
        </w:tcPr>
        <w:p>
          <w:pPr>
            <w:pStyle w:val="Rodap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272" w:type="dxa"/>
          <w:vMerge w:val="continue"/>
          <w:tcBorders/>
          <w:shd w:fill="auto" w:val="clear"/>
          <w:vAlign w:val="center"/>
        </w:tcPr>
        <w:p>
          <w:pPr>
            <w:pStyle w:val="Rodap"/>
            <w:jc w:val="center"/>
            <w:rPr/>
          </w:pPr>
          <w:r>
            <w:rPr/>
          </w:r>
        </w:p>
      </w:tc>
      <w:tc>
        <w:tcPr>
          <w:tcW w:w="8797" w:type="dxa"/>
          <w:tcBorders/>
          <w:shd w:fill="auto" w:val="clear"/>
          <w:vAlign w:val="center"/>
        </w:tcPr>
        <w:p>
          <w:pPr>
            <w:pStyle w:val="Rodap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5"/>
      <w:gridCol w:w="1725"/>
      <w:gridCol w:w="4545"/>
    </w:tblGrid>
    <w:tr>
      <w:trPr>
        <w:trHeight w:val="704" w:hRule="atLeast"/>
      </w:trPr>
      <w:tc>
        <w:tcPr>
          <w:tcW w:w="2805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5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Cabealho"/>
            <w:jc w:val="center"/>
            <w:rPr/>
          </w:pPr>
          <w:r>
            <w:rPr/>
          </w:r>
        </w:p>
      </w:tc>
      <w:tc>
        <w:tcPr>
          <w:tcW w:w="4545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Cabealho"/>
            <w:jc w:val="right"/>
            <w:rPr>
              <w:rFonts w:ascii="Calibri" w:hAnsi="Calibri"/>
            </w:rPr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" w:ascii="Calibri" w:hAnsi="Calibri" w:cstheme="minorBidi" w:eastAsiaTheme="minorHAnsi"/>
              <w:b/>
              <w:bCs/>
              <w:sz w:val="20"/>
              <w:szCs w:val="22"/>
              <w:lang w:eastAsia="zh-CN"/>
            </w:rPr>
            <w:t>ÁFRICA DO SUL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Cabealho"/>
            <w:jc w:val="center"/>
            <w:rPr>
              <w:u w:val="none"/>
            </w:rPr>
          </w:pPr>
          <w:r>
            <w:rPr>
              <w:u w:val="none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styleId="Normal" w:default="1">
    <w:name w:val="Normal"/>
    <w:qFormat/>
    <w:rsid w:val="00632f24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Heading1Char"/>
    <w:autoRedefine/>
    <w:qFormat/>
    <w:rsid w:val="00e9127d"/>
    <w:pPr>
      <w:widowControl/>
      <w:tabs>
        <w:tab w:val="left" w:pos="0" w:leader="none"/>
      </w:tabs>
      <w:bidi w:val="0"/>
      <w:jc w:val="left"/>
      <w:outlineLvl w:val="0"/>
    </w:pPr>
    <w:rPr>
      <w:rFonts w:ascii="Century Gothic" w:hAnsi="Century Gothic" w:eastAsia="Arial Unicode MS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Heading2Char"/>
    <w:autoRedefine/>
    <w:qFormat/>
    <w:rsid w:val="00e9127d"/>
    <w:pPr>
      <w:outlineLvl w:val="1"/>
    </w:pPr>
    <w:rPr>
      <w:bCs w:val="false"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e9127d"/>
    <w:rPr>
      <w:rFonts w:ascii="Century Gothic" w:hAnsi="Century Gothic" w:eastAsia="Arial Unicode MS" w:cs="Tahoma"/>
      <w:bCs/>
      <w:color w:val="808080"/>
      <w:kern w:val="2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e9127d"/>
    <w:rPr/>
  </w:style>
  <w:style w:type="character" w:styleId="Heading2Char" w:customStyle="1">
    <w:name w:val="Heading 2 Char"/>
    <w:link w:val="Heading2"/>
    <w:qFormat/>
    <w:rsid w:val="00e9127d"/>
    <w:rPr>
      <w:rFonts w:ascii="Century Gothic" w:hAnsi="Century Gothic" w:eastAsia="Arial Unicode MS" w:cs="Tahoma"/>
      <w:iCs/>
      <w:color w:val="808080"/>
      <w:kern w:val="2"/>
      <w:sz w:val="28"/>
      <w:szCs w:val="32"/>
      <w:lang w:val="pt-BR" w:eastAsia="pt-BR"/>
    </w:rPr>
  </w:style>
  <w:style w:type="character" w:styleId="HeaderChar" w:customStyle="1">
    <w:name w:val="Header Char"/>
    <w:link w:val="Header"/>
    <w:uiPriority w:val="99"/>
    <w:qFormat/>
    <w:rsid w:val="0066228d"/>
    <w:rPr>
      <w:lang w:val="pt-BR"/>
    </w:rPr>
  </w:style>
  <w:style w:type="character" w:styleId="FooterChar" w:customStyle="1">
    <w:name w:val="Footer Char"/>
    <w:link w:val="Footer"/>
    <w:uiPriority w:val="99"/>
    <w:qFormat/>
    <w:rsid w:val="0066228d"/>
    <w:rPr>
      <w:lang w:val="pt-BR"/>
    </w:rPr>
  </w:style>
  <w:style w:type="character" w:styleId="BalloonTextChar" w:customStyle="1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  <w:rPr/>
  </w:style>
  <w:style w:type="character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styleId="TitleChar" w:customStyle="1">
    <w:name w:val="Title Char"/>
    <w:link w:val="Title"/>
    <w:uiPriority w:val="10"/>
    <w:qFormat/>
    <w:rsid w:val="00421fdb"/>
    <w:rPr>
      <w:rFonts w:ascii="Calibri" w:hAnsi="Calibri" w:eastAsia="MS Gothic" w:cs="Times New Roman"/>
      <w:spacing w:val="-10"/>
      <w:kern w:val="2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b81738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Arial Unicode MS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Arial Unicode MS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Calibri" w:hAnsi="Calibri" w:cs="Symbol"/>
      <w:sz w:val="22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libri" w:hAnsi="Calibri" w:cs="Symbol"/>
    </w:rPr>
  </w:style>
  <w:style w:type="character" w:styleId="ListLabel34">
    <w:name w:val="ListLabel 34"/>
    <w:qFormat/>
    <w:rPr>
      <w:rFonts w:cs="Courier New"/>
      <w:b w:val="false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link w:val="BodyTextChar"/>
    <w:unhideWhenUsed/>
    <w:rsid w:val="00e9127d"/>
    <w:pPr>
      <w:spacing w:before="0" w:after="12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Apresentao" w:customStyle="1">
    <w:name w:val="Apresentação"/>
    <w:basedOn w:val="Normal"/>
    <w:autoRedefine/>
    <w:qFormat/>
    <w:rsid w:val="00e9127d"/>
    <w:pPr>
      <w:widowControl w:val="false"/>
      <w:suppressAutoHyphens w:val="true"/>
      <w:spacing w:before="200" w:after="200"/>
      <w:jc w:val="both"/>
    </w:pPr>
    <w:rPr>
      <w:rFonts w:ascii="Georgia" w:hAnsi="Georgia" w:eastAsia="Arial Unicode MS"/>
      <w:i/>
      <w:color w:val="595959"/>
      <w:kern w:val="2"/>
      <w:sz w:val="22"/>
      <w:szCs w:val="22"/>
      <w:lang w:eastAsia="pt-BR"/>
    </w:rPr>
  </w:style>
  <w:style w:type="paragraph" w:styleId="Diatitulo" w:customStyle="1">
    <w:name w:val="Dia - titulo"/>
    <w:basedOn w:val="Normal"/>
    <w:autoRedefine/>
    <w:qFormat/>
    <w:rsid w:val="00e9127d"/>
    <w:pPr>
      <w:widowControl w:val="false"/>
      <w:suppressAutoHyphens w:val="true"/>
      <w:spacing w:before="300" w:after="100"/>
      <w:jc w:val="both"/>
    </w:pPr>
    <w:rPr>
      <w:rFonts w:ascii="Century Gothic" w:hAnsi="Century Gothic" w:eastAsia="Arial Unicode MS" w:cs="Arial"/>
      <w:bCs/>
      <w:color w:val="404040"/>
      <w:kern w:val="2"/>
      <w:lang w:eastAsia="pt-BR"/>
    </w:rPr>
  </w:style>
  <w:style w:type="paragraph" w:styleId="Observao" w:customStyle="1">
    <w:name w:val="Observação"/>
    <w:basedOn w:val="Normal"/>
    <w:autoRedefine/>
    <w:qFormat/>
    <w:rsid w:val="00e9127d"/>
    <w:pPr>
      <w:widowControl w:val="false"/>
      <w:suppressAutoHyphens w:val="true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false"/>
      <w:suppressAutoHyphens w:val="true"/>
      <w:spacing w:before="0" w:after="0"/>
      <w:ind w:left="284" w:hanging="0"/>
      <w:contextualSpacing/>
    </w:pPr>
    <w:rPr>
      <w:rFonts w:ascii="Times New Roman" w:hAnsi="Times New Roman" w:eastAsia="Arial Unicode MS"/>
      <w:kern w:val="2"/>
      <w:lang w:eastAsia="pt-BR"/>
    </w:rPr>
  </w:style>
  <w:style w:type="paragraph" w:styleId="Cabealho">
    <w:name w:val="Header"/>
    <w:basedOn w:val="Normal"/>
    <w:link w:val="HeaderChar"/>
    <w:uiPriority w:val="99"/>
    <w:unhideWhenUsed/>
    <w:rsid w:val="0066228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66228d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pPr/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a27600"/>
    <w:pPr>
      <w:widowControl w:val="false"/>
      <w:suppressAutoHyphens w:val="true"/>
      <w:jc w:val="center"/>
    </w:pPr>
    <w:rPr>
      <w:rFonts w:ascii="Verdana" w:hAnsi="Verdana" w:eastAsia="Arial Unicode MS"/>
      <w:b/>
      <w:bCs/>
      <w:color w:val="000080"/>
      <w:kern w:val="2"/>
      <w:lang w:eastAsia="ar-SA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421fdb"/>
    <w:pPr>
      <w:spacing w:before="0" w:after="0"/>
      <w:contextualSpacing/>
    </w:pPr>
    <w:rPr>
      <w:rFonts w:ascii="Calibri" w:hAnsi="Calibri" w:eastAsia="MS Gothic"/>
      <w:spacing w:val="-10"/>
      <w:kern w:val="2"/>
      <w:sz w:val="56"/>
      <w:szCs w:val="56"/>
    </w:rPr>
  </w:style>
  <w:style w:type="paragraph" w:styleId="Contedodoquadro">
    <w:name w:val="Conteúdo do quadro"/>
    <w:basedOn w:val="Normal"/>
    <w:qFormat/>
    <w:pPr/>
    <w:rPr/>
  </w:style>
  <w:style w:type="paragraph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pt-BR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Verdana" w:hAnsi="Verdana" w:eastAsia="" w:cs="Verdana" w:eastAsiaTheme="minorEastAsia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yle12" w:customStyle="1">
    <w:name w:val="Style1"/>
    <w:uiPriority w:val="99"/>
    <w:qFormat/>
    <w:rsid w:val="00e9127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Cabealho">
    <w:name w:val="Tabela - Cabeçalho"/>
    <w:basedOn w:val="TableNormal"/>
    <w:uiPriority w:val="99"/>
    <w:rsid w:val="00e9127d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104</TotalTime>
  <Application>LibreOffice/6.0.7.3$Linux_X86_64 LibreOffice_project/00m0$Build-3</Application>
  <Pages>3</Pages>
  <Words>772</Words>
  <Characters>3788</Characters>
  <CharactersWithSpaces>4421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2019-12-12T14:06:00Z</dcterms:created>
  <dc:creator>Isabela</dc:creator>
  <dc:description/>
  <dc:language>pt-BR</dc:language>
  <cp:lastModifiedBy/>
  <cp:lastPrinted>2019-12-13T17:41:00Z</cp:lastPrinted>
  <dcterms:modified xsi:type="dcterms:W3CDTF">2020-01-08T11:36:31Z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