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AF" w:rsidRPr="001A61AF" w:rsidRDefault="001A61AF" w:rsidP="001A61AF">
      <w:pPr>
        <w:jc w:val="center"/>
        <w:rPr>
          <w:rFonts w:asciiTheme="majorHAnsi" w:eastAsia="Times New Roman" w:hAnsiTheme="majorHAnsi" w:cstheme="majorHAnsi"/>
          <w:b/>
          <w:color w:val="000000" w:themeColor="text1"/>
          <w:sz w:val="28"/>
          <w:szCs w:val="28"/>
          <w:lang w:val="en-US"/>
        </w:rPr>
      </w:pPr>
      <w:r w:rsidRPr="001A61AF">
        <w:rPr>
          <w:rFonts w:asciiTheme="majorHAnsi" w:eastAsia="Times New Roman" w:hAnsiTheme="majorHAnsi" w:cstheme="majorHAnsi"/>
          <w:b/>
          <w:color w:val="000000" w:themeColor="text1"/>
          <w:sz w:val="28"/>
          <w:szCs w:val="28"/>
          <w:lang w:val="en-US"/>
        </w:rPr>
        <w:t>Peru - 20</w:t>
      </w:r>
      <w:r w:rsidR="00A2295B">
        <w:rPr>
          <w:rFonts w:asciiTheme="majorHAnsi" w:eastAsia="Times New Roman" w:hAnsiTheme="majorHAnsi" w:cstheme="majorHAnsi"/>
          <w:b/>
          <w:color w:val="000000" w:themeColor="text1"/>
          <w:sz w:val="28"/>
          <w:szCs w:val="28"/>
          <w:lang w:val="en-US"/>
        </w:rPr>
        <w:t>20</w:t>
      </w:r>
    </w:p>
    <w:p w:rsidR="001A61AF" w:rsidRPr="001A61AF" w:rsidRDefault="001A61AF" w:rsidP="001A61AF">
      <w:pPr>
        <w:jc w:val="center"/>
        <w:rPr>
          <w:rFonts w:asciiTheme="majorHAnsi" w:eastAsia="Times New Roman" w:hAnsiTheme="majorHAnsi" w:cstheme="majorHAnsi"/>
          <w:b/>
          <w:color w:val="000000" w:themeColor="text1"/>
          <w:sz w:val="28"/>
          <w:szCs w:val="28"/>
          <w:lang w:val="en-US"/>
        </w:rPr>
      </w:pPr>
      <w:r w:rsidRPr="001A61AF">
        <w:rPr>
          <w:rFonts w:asciiTheme="majorHAnsi" w:eastAsia="Times New Roman" w:hAnsiTheme="majorHAnsi" w:cstheme="majorHAnsi"/>
          <w:b/>
          <w:color w:val="000000" w:themeColor="text1"/>
          <w:sz w:val="28"/>
          <w:szCs w:val="28"/>
          <w:lang w:val="en-US"/>
        </w:rPr>
        <w:t xml:space="preserve">Mountain Lodges of Peru - </w:t>
      </w:r>
      <w:proofErr w:type="spellStart"/>
      <w:r w:rsidRPr="001A61AF">
        <w:rPr>
          <w:rFonts w:asciiTheme="majorHAnsi" w:eastAsia="Times New Roman" w:hAnsiTheme="majorHAnsi" w:cstheme="majorHAnsi"/>
          <w:b/>
          <w:color w:val="000000" w:themeColor="text1"/>
          <w:sz w:val="28"/>
          <w:szCs w:val="28"/>
          <w:lang w:val="en-US"/>
        </w:rPr>
        <w:t>Trilha</w:t>
      </w:r>
      <w:proofErr w:type="spellEnd"/>
      <w:r w:rsidRPr="001A61AF">
        <w:rPr>
          <w:rFonts w:asciiTheme="majorHAnsi" w:eastAsia="Times New Roman" w:hAnsiTheme="majorHAnsi" w:cstheme="majorHAnsi"/>
          <w:b/>
          <w:color w:val="000000" w:themeColor="text1"/>
          <w:sz w:val="28"/>
          <w:szCs w:val="28"/>
          <w:lang w:val="en-US"/>
        </w:rPr>
        <w:t xml:space="preserve"> </w:t>
      </w:r>
      <w:proofErr w:type="spellStart"/>
      <w:r w:rsidRPr="001A61AF">
        <w:rPr>
          <w:rFonts w:asciiTheme="majorHAnsi" w:eastAsia="Times New Roman" w:hAnsiTheme="majorHAnsi" w:cstheme="majorHAnsi"/>
          <w:b/>
          <w:color w:val="000000" w:themeColor="text1"/>
          <w:sz w:val="28"/>
          <w:szCs w:val="28"/>
          <w:lang w:val="en-US"/>
        </w:rPr>
        <w:t>Salkantay</w:t>
      </w:r>
      <w:proofErr w:type="spellEnd"/>
    </w:p>
    <w:p w:rsidR="001A61AF" w:rsidRPr="001A61AF" w:rsidRDefault="001A61AF" w:rsidP="001A61AF">
      <w:pPr>
        <w:jc w:val="center"/>
        <w:rPr>
          <w:rFonts w:asciiTheme="majorHAnsi" w:eastAsia="Times New Roman" w:hAnsiTheme="majorHAnsi" w:cstheme="majorHAnsi"/>
          <w:b/>
          <w:color w:val="000000" w:themeColor="text1"/>
          <w:sz w:val="28"/>
          <w:szCs w:val="28"/>
          <w:lang w:val="en-US"/>
        </w:rPr>
      </w:pPr>
      <w:r w:rsidRPr="001A61AF">
        <w:rPr>
          <w:rFonts w:asciiTheme="majorHAnsi" w:eastAsia="Times New Roman" w:hAnsiTheme="majorHAnsi" w:cstheme="majorHAnsi"/>
          <w:b/>
          <w:color w:val="000000" w:themeColor="text1"/>
          <w:sz w:val="28"/>
          <w:szCs w:val="28"/>
          <w:lang w:val="en-US"/>
        </w:rPr>
        <w:t xml:space="preserve">7 </w:t>
      </w:r>
      <w:proofErr w:type="spellStart"/>
      <w:proofErr w:type="gramStart"/>
      <w:r w:rsidRPr="001A61AF">
        <w:rPr>
          <w:rFonts w:asciiTheme="majorHAnsi" w:eastAsia="Times New Roman" w:hAnsiTheme="majorHAnsi" w:cstheme="majorHAnsi"/>
          <w:b/>
          <w:color w:val="000000" w:themeColor="text1"/>
          <w:sz w:val="28"/>
          <w:szCs w:val="28"/>
          <w:lang w:val="en-US"/>
        </w:rPr>
        <w:t>dias</w:t>
      </w:r>
      <w:proofErr w:type="spellEnd"/>
      <w:proofErr w:type="gramEnd"/>
    </w:p>
    <w:p w:rsidR="00421D26" w:rsidRDefault="00421D26">
      <w:pPr>
        <w:spacing w:line="276" w:lineRule="auto"/>
        <w:rPr>
          <w:rFonts w:ascii="Calibri" w:hAnsi="Calibri" w:cs="Arial"/>
          <w:i/>
          <w:iCs/>
          <w:color w:val="753243" w:themeColor="accent3"/>
        </w:rPr>
      </w:pPr>
    </w:p>
    <w:p w:rsidR="00421D26" w:rsidRDefault="001A61AF">
      <w:pPr>
        <w:spacing w:line="276" w:lineRule="auto"/>
        <w:jc w:val="center"/>
        <w:rPr>
          <w:rFonts w:ascii="Calibri" w:hAnsi="Calibri"/>
        </w:rPr>
      </w:pPr>
      <w:r w:rsidRPr="001A61AF">
        <w:rPr>
          <w:rFonts w:ascii="Calibri" w:hAnsi="Calibri"/>
          <w:noProof/>
          <w:lang w:eastAsia="pt-BR"/>
        </w:rPr>
        <w:drawing>
          <wp:inline distT="0" distB="0" distL="0" distR="0">
            <wp:extent cx="5759450" cy="2966682"/>
            <wp:effectExtent l="19050" t="0" r="0" b="0"/>
            <wp:docPr id="3" name="Imagem 1" descr="Mountain-Lodges-of-Peru-7 dia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Lodges-of-Peru-7 dias (3).jpg"/>
                    <pic:cNvPicPr/>
                  </pic:nvPicPr>
                  <pic:blipFill>
                    <a:blip r:embed="rId8" cstate="print"/>
                    <a:stretch>
                      <a:fillRect/>
                    </a:stretch>
                  </pic:blipFill>
                  <pic:spPr>
                    <a:xfrm>
                      <a:off x="0" y="0"/>
                      <a:ext cx="5759450" cy="2966682"/>
                    </a:xfrm>
                    <a:prstGeom prst="rect">
                      <a:avLst/>
                    </a:prstGeom>
                  </pic:spPr>
                </pic:pic>
              </a:graphicData>
            </a:graphic>
          </wp:inline>
        </w:drawing>
      </w:r>
    </w:p>
    <w:p w:rsidR="00421D26" w:rsidRDefault="00421D26">
      <w:pPr>
        <w:spacing w:line="276" w:lineRule="auto"/>
        <w:rPr>
          <w:rFonts w:ascii="Calibri" w:hAnsi="Calibri" w:cs="Arial"/>
        </w:rPr>
      </w:pPr>
    </w:p>
    <w:p w:rsidR="001A61AF" w:rsidRPr="001A61AF" w:rsidRDefault="001A61AF" w:rsidP="001A61AF">
      <w:pPr>
        <w:jc w:val="both"/>
        <w:rPr>
          <w:rFonts w:asciiTheme="majorHAnsi" w:hAnsiTheme="majorHAnsi" w:cstheme="majorHAnsi"/>
          <w:sz w:val="22"/>
          <w:szCs w:val="22"/>
        </w:rPr>
      </w:pPr>
      <w:r w:rsidRPr="001A61AF">
        <w:rPr>
          <w:rFonts w:asciiTheme="majorHAnsi" w:hAnsiTheme="majorHAnsi" w:cstheme="majorHAnsi"/>
          <w:sz w:val="22"/>
          <w:szCs w:val="22"/>
        </w:rPr>
        <w:t>No programa Machu Picchu Lodge to Lodge Trek, é possível percorrer os caminhos dos incas na montanhas andinas com a vantagem de que, ao final de cada jornada, há um lodge charmoso e confortável para recebê-lo. A aventura é apoiada por guias experientes no trajeto de Cusco até a cidade sagrada dos incas, em um caminho repleto de visuais incríveis - como o pico de Salkantay, com 6.270 metros de altitude - e resquícios da história desse povo sábio e misterioso dizimado após a ocupação espanhola.</w:t>
      </w:r>
    </w:p>
    <w:p w:rsidR="001A61AF" w:rsidRPr="001A61AF" w:rsidRDefault="001A61AF" w:rsidP="001A61AF">
      <w:pPr>
        <w:jc w:val="both"/>
        <w:rPr>
          <w:rFonts w:asciiTheme="majorHAnsi" w:hAnsiTheme="majorHAnsi" w:cstheme="majorHAnsi"/>
          <w:sz w:val="22"/>
          <w:szCs w:val="22"/>
          <w:lang w:val="pt-PT"/>
        </w:rPr>
      </w:pPr>
    </w:p>
    <w:p w:rsidR="001A61AF" w:rsidRPr="001A61AF" w:rsidRDefault="001A61AF" w:rsidP="001A61AF">
      <w:pPr>
        <w:spacing w:before="240"/>
        <w:jc w:val="both"/>
        <w:rPr>
          <w:rFonts w:asciiTheme="majorHAnsi" w:hAnsiTheme="majorHAnsi" w:cstheme="majorHAnsi"/>
          <w:b/>
          <w:sz w:val="22"/>
          <w:szCs w:val="22"/>
        </w:rPr>
      </w:pPr>
      <w:r w:rsidRPr="001A61AF">
        <w:rPr>
          <w:rFonts w:asciiTheme="majorHAnsi" w:hAnsiTheme="majorHAnsi" w:cstheme="majorHAnsi"/>
          <w:b/>
          <w:sz w:val="22"/>
          <w:szCs w:val="22"/>
        </w:rPr>
        <w:t>1º dia - Cusco -Soraypampa (3.869 mts)</w:t>
      </w:r>
    </w:p>
    <w:p w:rsidR="001A61AF" w:rsidRPr="001A61AF" w:rsidRDefault="001A61AF" w:rsidP="001A61AF">
      <w:pPr>
        <w:jc w:val="both"/>
        <w:rPr>
          <w:rFonts w:asciiTheme="majorHAnsi" w:eastAsia="Times New Roman" w:hAnsiTheme="majorHAnsi" w:cstheme="majorHAnsi"/>
          <w:color w:val="333333"/>
          <w:sz w:val="22"/>
          <w:szCs w:val="22"/>
          <w:lang w:val="pt-PT" w:eastAsia="pt-BR"/>
        </w:rPr>
      </w:pPr>
      <w:r w:rsidRPr="001A61AF">
        <w:rPr>
          <w:rFonts w:asciiTheme="majorHAnsi" w:hAnsiTheme="majorHAnsi" w:cstheme="majorHAnsi"/>
          <w:sz w:val="22"/>
          <w:szCs w:val="22"/>
        </w:rPr>
        <w:t>Pela manhã, traslado em veículo privativo da Mountain Travel of Peru, acompanhado por guia especializado, com destino a Soraypampa. Durante o percurso, visita às</w:t>
      </w:r>
      <w:r w:rsidRPr="001A61AF">
        <w:rPr>
          <w:rFonts w:asciiTheme="majorHAnsi" w:eastAsia="Times New Roman" w:hAnsiTheme="majorHAnsi" w:cstheme="majorHAnsi"/>
          <w:color w:val="333333"/>
          <w:sz w:val="22"/>
          <w:szCs w:val="22"/>
          <w:lang w:val="pt-PT" w:eastAsia="pt-BR"/>
        </w:rPr>
        <w:t xml:space="preserve"> ruínas incas de Tarawasi, perto da cidade de Limatambo (aprox. 1h50 de Cusco). Logo após, passagem pelo vilarejo de Mollepata, com breve parada para um “coffee break”, seguindo através de uma sinuosa estrada nas montanhas (aprox.30 min), para chegar a Marcoccasa. Neste ponto, inicia-se o trekking, opcional, de aproximadamente 6hs de duraçãopara Soraypampa, numa antiga rota chamada de "Camino Real". Chegada e recepção no hotel. Hospedagem por 2 noites, com todas as refeições.</w:t>
      </w:r>
    </w:p>
    <w:p w:rsidR="001A61AF" w:rsidRPr="001A61AF" w:rsidRDefault="001A61AF" w:rsidP="001A61AF">
      <w:pPr>
        <w:jc w:val="both"/>
        <w:rPr>
          <w:rFonts w:asciiTheme="majorHAnsi" w:hAnsiTheme="majorHAnsi" w:cstheme="majorHAnsi"/>
          <w:sz w:val="22"/>
          <w:szCs w:val="22"/>
        </w:rPr>
      </w:pPr>
    </w:p>
    <w:p w:rsidR="001A61AF" w:rsidRPr="001A61AF" w:rsidRDefault="001A61AF" w:rsidP="001A61AF">
      <w:pPr>
        <w:spacing w:line="276" w:lineRule="auto"/>
        <w:jc w:val="both"/>
        <w:rPr>
          <w:rFonts w:asciiTheme="majorHAnsi" w:hAnsiTheme="majorHAnsi" w:cstheme="majorHAnsi"/>
          <w:sz w:val="22"/>
          <w:szCs w:val="22"/>
        </w:rPr>
      </w:pPr>
      <w:r w:rsidRPr="001A61AF">
        <w:rPr>
          <w:rFonts w:asciiTheme="majorHAnsi" w:hAnsiTheme="majorHAnsi" w:cstheme="majorHAnsi"/>
          <w:sz w:val="22"/>
          <w:szCs w:val="22"/>
        </w:rPr>
        <w:t>Nível de caminhada: moderado</w:t>
      </w:r>
    </w:p>
    <w:p w:rsidR="001A61AF" w:rsidRPr="001A61AF" w:rsidRDefault="001A61AF" w:rsidP="001A61AF">
      <w:pPr>
        <w:spacing w:before="240"/>
        <w:jc w:val="both"/>
        <w:rPr>
          <w:rFonts w:asciiTheme="majorHAnsi" w:hAnsiTheme="majorHAnsi" w:cstheme="majorHAnsi"/>
          <w:b/>
          <w:sz w:val="22"/>
          <w:szCs w:val="22"/>
        </w:rPr>
      </w:pPr>
      <w:r w:rsidRPr="001A61AF">
        <w:rPr>
          <w:rFonts w:asciiTheme="majorHAnsi" w:hAnsiTheme="majorHAnsi" w:cstheme="majorHAnsi"/>
          <w:b/>
          <w:sz w:val="22"/>
          <w:szCs w:val="22"/>
        </w:rPr>
        <w:t>2º dia - Soraypampa (3.869mts)</w:t>
      </w:r>
    </w:p>
    <w:p w:rsidR="001A61AF" w:rsidRPr="001A61AF" w:rsidRDefault="001A61AF" w:rsidP="001A61AF">
      <w:pPr>
        <w:jc w:val="both"/>
        <w:rPr>
          <w:rFonts w:asciiTheme="majorHAnsi" w:hAnsiTheme="majorHAnsi" w:cstheme="majorHAnsi"/>
          <w:sz w:val="22"/>
          <w:szCs w:val="22"/>
        </w:rPr>
      </w:pPr>
      <w:r w:rsidRPr="001A61AF">
        <w:rPr>
          <w:rFonts w:asciiTheme="majorHAnsi" w:hAnsiTheme="majorHAnsi" w:cstheme="majorHAnsi"/>
          <w:sz w:val="22"/>
          <w:szCs w:val="22"/>
        </w:rPr>
        <w:t>Pela manhã bem cedo, caminhada opcional de meio dia, para conhecer o Lago Humantay, cujas águas provém dos glaciares do Mt. Humantay. Retorno ao lodge e almoço. À tarde, possibilidade de nadar nas águas glaciares ou usufruir das atividades que o hotel oferece.</w:t>
      </w:r>
    </w:p>
    <w:p w:rsidR="001A61AF" w:rsidRPr="001A61AF" w:rsidRDefault="001A61AF" w:rsidP="001A61AF">
      <w:pPr>
        <w:jc w:val="both"/>
        <w:rPr>
          <w:rFonts w:asciiTheme="majorHAnsi" w:hAnsiTheme="majorHAnsi" w:cstheme="majorHAnsi"/>
          <w:sz w:val="22"/>
          <w:szCs w:val="22"/>
        </w:rPr>
      </w:pPr>
    </w:p>
    <w:p w:rsidR="001A61AF" w:rsidRPr="001A61AF" w:rsidRDefault="001A61AF" w:rsidP="001A61AF">
      <w:pPr>
        <w:jc w:val="both"/>
        <w:rPr>
          <w:rFonts w:asciiTheme="majorHAnsi" w:hAnsiTheme="majorHAnsi" w:cstheme="majorHAnsi"/>
          <w:sz w:val="22"/>
          <w:szCs w:val="22"/>
        </w:rPr>
      </w:pPr>
      <w:r w:rsidRPr="001A61AF">
        <w:rPr>
          <w:rFonts w:asciiTheme="majorHAnsi" w:hAnsiTheme="majorHAnsi" w:cstheme="majorHAnsi"/>
          <w:sz w:val="22"/>
          <w:szCs w:val="22"/>
        </w:rPr>
        <w:lastRenderedPageBreak/>
        <w:t>Nível de caminhada: moderado a desafiador</w:t>
      </w:r>
    </w:p>
    <w:p w:rsidR="001A61AF" w:rsidRPr="001A61AF" w:rsidRDefault="001A61AF" w:rsidP="001A61AF">
      <w:pPr>
        <w:jc w:val="both"/>
        <w:rPr>
          <w:rFonts w:asciiTheme="majorHAnsi" w:hAnsiTheme="majorHAnsi" w:cstheme="majorHAnsi"/>
          <w:sz w:val="22"/>
          <w:szCs w:val="22"/>
        </w:rPr>
      </w:pPr>
    </w:p>
    <w:p w:rsidR="001A61AF" w:rsidRPr="001A61AF" w:rsidRDefault="001A61AF" w:rsidP="001A61AF">
      <w:pPr>
        <w:jc w:val="both"/>
        <w:rPr>
          <w:rFonts w:asciiTheme="majorHAnsi" w:hAnsiTheme="majorHAnsi" w:cstheme="majorHAnsi"/>
          <w:sz w:val="22"/>
          <w:szCs w:val="22"/>
        </w:rPr>
      </w:pPr>
    </w:p>
    <w:p w:rsidR="001A61AF" w:rsidRPr="001A61AF" w:rsidRDefault="001A61AF" w:rsidP="001A61AF">
      <w:pPr>
        <w:spacing w:before="240"/>
        <w:jc w:val="both"/>
        <w:rPr>
          <w:rFonts w:asciiTheme="majorHAnsi" w:hAnsiTheme="majorHAnsi" w:cstheme="majorHAnsi"/>
          <w:b/>
          <w:sz w:val="22"/>
          <w:szCs w:val="22"/>
        </w:rPr>
      </w:pPr>
      <w:r w:rsidRPr="001A61AF">
        <w:rPr>
          <w:rFonts w:asciiTheme="majorHAnsi" w:hAnsiTheme="majorHAnsi" w:cstheme="majorHAnsi"/>
          <w:b/>
          <w:sz w:val="22"/>
          <w:szCs w:val="22"/>
        </w:rPr>
        <w:t xml:space="preserve">3º dia - </w:t>
      </w:r>
      <w:r w:rsidRPr="001A61AF">
        <w:rPr>
          <w:rFonts w:asciiTheme="majorHAnsi" w:hAnsiTheme="majorHAnsi" w:cstheme="majorHAnsi"/>
          <w:b/>
          <w:bCs/>
          <w:sz w:val="22"/>
          <w:szCs w:val="22"/>
        </w:rPr>
        <w:t>Soraypampa -Huayraccmachay</w:t>
      </w:r>
      <w:r w:rsidRPr="001A61AF">
        <w:rPr>
          <w:rFonts w:asciiTheme="majorHAnsi" w:hAnsiTheme="majorHAnsi" w:cstheme="majorHAnsi"/>
          <w:b/>
          <w:sz w:val="22"/>
          <w:szCs w:val="22"/>
        </w:rPr>
        <w:t>(3.906 mts)</w:t>
      </w:r>
    </w:p>
    <w:p w:rsidR="001A61AF" w:rsidRPr="001A61AF" w:rsidRDefault="001A61AF" w:rsidP="001A61AF">
      <w:pPr>
        <w:jc w:val="both"/>
        <w:rPr>
          <w:rFonts w:asciiTheme="majorHAnsi" w:hAnsiTheme="majorHAnsi" w:cstheme="majorHAnsi"/>
          <w:sz w:val="22"/>
          <w:szCs w:val="22"/>
        </w:rPr>
      </w:pPr>
      <w:r w:rsidRPr="001A61AF">
        <w:rPr>
          <w:rFonts w:asciiTheme="majorHAnsi" w:hAnsiTheme="majorHAnsi" w:cstheme="majorHAnsi"/>
          <w:sz w:val="22"/>
          <w:szCs w:val="22"/>
        </w:rPr>
        <w:t>Após café da manhã, trekking de aproximadamente 4 a 6 hs de duração, com passagem pelo vale do Rio Branco, circulando o Pico Humantay e cruzando até Salkantay, até chegar ao ponto mais alto da caminhada - 4.638 mts. Durante a caminhada, parada para avistar os picos nevados da Cordilheira de Vilcabamba Range, na face sul de Salkantay. Será possível observar os condores andinos, frequentemente vistos na região. Continuação com a descida até o lodge. Chegada ao entardecer.</w:t>
      </w:r>
      <w:r w:rsidRPr="001A61AF">
        <w:rPr>
          <w:rFonts w:asciiTheme="majorHAnsi" w:eastAsia="Times New Roman" w:hAnsiTheme="majorHAnsi" w:cstheme="majorHAnsi"/>
          <w:sz w:val="22"/>
          <w:szCs w:val="22"/>
          <w:lang w:val="pt-PT" w:eastAsia="pt-BR"/>
        </w:rPr>
        <w:t>Hospedagem por 1 noite, com todas as refeições.</w:t>
      </w:r>
    </w:p>
    <w:p w:rsidR="001A61AF" w:rsidRPr="001A61AF" w:rsidRDefault="001A61AF" w:rsidP="001A61AF">
      <w:pPr>
        <w:jc w:val="both"/>
        <w:rPr>
          <w:rFonts w:asciiTheme="majorHAnsi" w:eastAsia="Times New Roman" w:hAnsiTheme="majorHAnsi" w:cstheme="majorHAnsi"/>
          <w:sz w:val="22"/>
          <w:szCs w:val="22"/>
        </w:rPr>
      </w:pPr>
    </w:p>
    <w:p w:rsidR="001A61AF" w:rsidRPr="001A61AF" w:rsidRDefault="001A61AF" w:rsidP="001A61AF">
      <w:pPr>
        <w:jc w:val="both"/>
        <w:rPr>
          <w:rFonts w:asciiTheme="majorHAnsi" w:hAnsiTheme="majorHAnsi" w:cstheme="majorHAnsi"/>
          <w:sz w:val="22"/>
          <w:szCs w:val="22"/>
        </w:rPr>
      </w:pPr>
      <w:r w:rsidRPr="001A61AF">
        <w:rPr>
          <w:rFonts w:asciiTheme="majorHAnsi" w:hAnsiTheme="majorHAnsi" w:cstheme="majorHAnsi"/>
          <w:sz w:val="22"/>
          <w:szCs w:val="22"/>
        </w:rPr>
        <w:t>Nível de caminhada: desafiador</w:t>
      </w:r>
    </w:p>
    <w:p w:rsidR="001A61AF" w:rsidRPr="001A61AF" w:rsidRDefault="001A61AF" w:rsidP="001A61AF">
      <w:pPr>
        <w:spacing w:before="240"/>
        <w:jc w:val="both"/>
        <w:rPr>
          <w:rFonts w:asciiTheme="majorHAnsi" w:hAnsiTheme="majorHAnsi" w:cstheme="majorHAnsi"/>
          <w:b/>
          <w:sz w:val="22"/>
          <w:szCs w:val="22"/>
        </w:rPr>
      </w:pPr>
      <w:r w:rsidRPr="001A61AF">
        <w:rPr>
          <w:rFonts w:asciiTheme="majorHAnsi" w:hAnsiTheme="majorHAnsi" w:cstheme="majorHAnsi"/>
          <w:b/>
          <w:sz w:val="22"/>
          <w:szCs w:val="22"/>
        </w:rPr>
        <w:t xml:space="preserve">4º dia – </w:t>
      </w:r>
      <w:r w:rsidRPr="001A61AF">
        <w:rPr>
          <w:rFonts w:asciiTheme="majorHAnsi" w:hAnsiTheme="majorHAnsi" w:cstheme="majorHAnsi"/>
          <w:b/>
          <w:bCs/>
          <w:sz w:val="22"/>
          <w:szCs w:val="22"/>
        </w:rPr>
        <w:t>Huayraccmachay - Colpapampa</w:t>
      </w:r>
      <w:r w:rsidRPr="001A61AF">
        <w:rPr>
          <w:rFonts w:asciiTheme="majorHAnsi" w:hAnsiTheme="majorHAnsi" w:cstheme="majorHAnsi"/>
          <w:b/>
          <w:sz w:val="22"/>
          <w:szCs w:val="22"/>
        </w:rPr>
        <w:t>(2.870mts)</w:t>
      </w:r>
    </w:p>
    <w:p w:rsidR="001A61AF" w:rsidRPr="001A61AF" w:rsidRDefault="001A61AF" w:rsidP="001A61AF">
      <w:pPr>
        <w:jc w:val="both"/>
        <w:rPr>
          <w:rFonts w:asciiTheme="majorHAnsi" w:hAnsiTheme="majorHAnsi" w:cstheme="majorHAnsi"/>
          <w:sz w:val="22"/>
          <w:szCs w:val="22"/>
        </w:rPr>
      </w:pPr>
      <w:r w:rsidRPr="001A61AF">
        <w:rPr>
          <w:rFonts w:asciiTheme="majorHAnsi" w:hAnsiTheme="majorHAnsi" w:cstheme="majorHAnsi"/>
          <w:sz w:val="22"/>
          <w:szCs w:val="22"/>
        </w:rPr>
        <w:t>Café da manhã e início da caminhadadescendo em direção ao Rio Salkantay, através de um belo cenário. Chegada ao lodge. No almoço será servido uma tradicional refeição peruana - “Pachamanca”, comida feita em rochas. Tarde livre para usufruir das atividades que o lodge oferece.</w:t>
      </w:r>
      <w:r w:rsidRPr="001A61AF">
        <w:rPr>
          <w:rFonts w:asciiTheme="majorHAnsi" w:eastAsia="Times New Roman" w:hAnsiTheme="majorHAnsi" w:cstheme="majorHAnsi"/>
          <w:sz w:val="22"/>
          <w:szCs w:val="22"/>
          <w:lang w:val="pt-PT" w:eastAsia="pt-BR"/>
        </w:rPr>
        <w:t>Hospedagem por 1 noite, com todas as refeições.</w:t>
      </w:r>
    </w:p>
    <w:p w:rsidR="001A61AF" w:rsidRPr="001A61AF" w:rsidRDefault="001A61AF" w:rsidP="001A61AF">
      <w:pPr>
        <w:jc w:val="both"/>
        <w:rPr>
          <w:rFonts w:asciiTheme="majorHAnsi" w:hAnsiTheme="majorHAnsi" w:cstheme="majorHAnsi"/>
          <w:sz w:val="22"/>
          <w:szCs w:val="22"/>
        </w:rPr>
      </w:pPr>
    </w:p>
    <w:p w:rsidR="001A61AF" w:rsidRPr="001A61AF" w:rsidRDefault="001A61AF" w:rsidP="001A61AF">
      <w:pPr>
        <w:jc w:val="both"/>
        <w:rPr>
          <w:rFonts w:asciiTheme="majorHAnsi" w:hAnsiTheme="majorHAnsi" w:cstheme="majorHAnsi"/>
          <w:sz w:val="22"/>
          <w:szCs w:val="22"/>
        </w:rPr>
      </w:pPr>
      <w:r w:rsidRPr="001A61AF">
        <w:rPr>
          <w:rFonts w:asciiTheme="majorHAnsi" w:hAnsiTheme="majorHAnsi" w:cstheme="majorHAnsi"/>
          <w:sz w:val="22"/>
          <w:szCs w:val="22"/>
        </w:rPr>
        <w:t xml:space="preserve">Nível de caminhada: fácil a moderado </w:t>
      </w:r>
    </w:p>
    <w:p w:rsidR="001A61AF" w:rsidRPr="001A61AF" w:rsidRDefault="001A61AF" w:rsidP="001A61AF">
      <w:pPr>
        <w:spacing w:before="240"/>
        <w:jc w:val="both"/>
        <w:rPr>
          <w:rFonts w:asciiTheme="majorHAnsi" w:hAnsiTheme="majorHAnsi" w:cstheme="majorHAnsi"/>
          <w:sz w:val="22"/>
          <w:szCs w:val="22"/>
        </w:rPr>
      </w:pPr>
      <w:r w:rsidRPr="001A61AF">
        <w:rPr>
          <w:rFonts w:asciiTheme="majorHAnsi" w:hAnsiTheme="majorHAnsi" w:cstheme="majorHAnsi"/>
          <w:b/>
          <w:sz w:val="22"/>
          <w:szCs w:val="22"/>
        </w:rPr>
        <w:t xml:space="preserve">5º dia - </w:t>
      </w:r>
      <w:r w:rsidRPr="001A61AF">
        <w:rPr>
          <w:rFonts w:asciiTheme="majorHAnsi" w:hAnsiTheme="majorHAnsi" w:cstheme="majorHAnsi"/>
          <w:b/>
          <w:bCs/>
          <w:sz w:val="22"/>
          <w:szCs w:val="22"/>
        </w:rPr>
        <w:t>Colpapampa- Lucmabamba</w:t>
      </w:r>
      <w:r w:rsidR="0038444A">
        <w:rPr>
          <w:rFonts w:asciiTheme="majorHAnsi" w:hAnsiTheme="majorHAnsi" w:cstheme="majorHAnsi"/>
          <w:b/>
          <w:bCs/>
          <w:sz w:val="22"/>
          <w:szCs w:val="22"/>
        </w:rPr>
        <w:t xml:space="preserve"> </w:t>
      </w:r>
      <w:r w:rsidRPr="001A61AF">
        <w:rPr>
          <w:rFonts w:asciiTheme="majorHAnsi" w:hAnsiTheme="majorHAnsi" w:cstheme="majorHAnsi"/>
          <w:b/>
          <w:sz w:val="22"/>
          <w:szCs w:val="22"/>
        </w:rPr>
        <w:t>(2.135 mts)</w:t>
      </w:r>
    </w:p>
    <w:p w:rsidR="001A61AF" w:rsidRPr="001A61AF" w:rsidRDefault="001A61AF" w:rsidP="001A61AF">
      <w:pPr>
        <w:jc w:val="both"/>
        <w:rPr>
          <w:rFonts w:asciiTheme="majorHAnsi" w:hAnsiTheme="majorHAnsi" w:cstheme="majorHAnsi"/>
          <w:sz w:val="22"/>
          <w:szCs w:val="22"/>
        </w:rPr>
      </w:pPr>
      <w:r w:rsidRPr="001A61AF">
        <w:rPr>
          <w:rFonts w:asciiTheme="majorHAnsi" w:hAnsiTheme="majorHAnsi" w:cstheme="majorHAnsi"/>
          <w:sz w:val="22"/>
          <w:szCs w:val="22"/>
        </w:rPr>
        <w:t xml:space="preserve">Após café da manhã, saída rumo ao Rio do Vale de Santa Teresa, atravessando áreas rurais populosas e onde se degusta um dos melhores cafés orgânicos do mundo. Parada às margens do rio para um almoço tipo picnic. Saída em transfer até o início da “Trilha Inca Llactapata”. Subida de aproximadamente 30 min. com destino ao lodge. Chegada a tempo de conhecer a pequena vila de Lucmabambaantes do check-in. Hospedagem por 1 noite, </w:t>
      </w:r>
      <w:r w:rsidRPr="001A61AF">
        <w:rPr>
          <w:rFonts w:asciiTheme="majorHAnsi" w:eastAsia="Times New Roman" w:hAnsiTheme="majorHAnsi" w:cstheme="majorHAnsi"/>
          <w:sz w:val="22"/>
          <w:szCs w:val="22"/>
          <w:lang w:val="pt-PT" w:eastAsia="pt-BR"/>
        </w:rPr>
        <w:t>com todas as refeições.</w:t>
      </w:r>
    </w:p>
    <w:p w:rsidR="001A61AF" w:rsidRPr="001A61AF" w:rsidRDefault="001A61AF" w:rsidP="001A61AF">
      <w:pPr>
        <w:jc w:val="both"/>
        <w:rPr>
          <w:rFonts w:asciiTheme="majorHAnsi" w:hAnsiTheme="majorHAnsi" w:cstheme="majorHAnsi"/>
          <w:sz w:val="22"/>
          <w:szCs w:val="22"/>
        </w:rPr>
      </w:pPr>
    </w:p>
    <w:p w:rsidR="001A61AF" w:rsidRPr="001A61AF" w:rsidRDefault="001A61AF" w:rsidP="001A61AF">
      <w:pPr>
        <w:jc w:val="both"/>
        <w:rPr>
          <w:rFonts w:asciiTheme="majorHAnsi" w:hAnsiTheme="majorHAnsi" w:cstheme="majorHAnsi"/>
          <w:sz w:val="22"/>
          <w:szCs w:val="22"/>
        </w:rPr>
      </w:pPr>
      <w:r w:rsidRPr="001A61AF">
        <w:rPr>
          <w:rFonts w:asciiTheme="majorHAnsi" w:hAnsiTheme="majorHAnsi" w:cstheme="majorHAnsi"/>
          <w:sz w:val="22"/>
          <w:szCs w:val="22"/>
        </w:rPr>
        <w:t>Nível de caminhada: moderado a desafiador</w:t>
      </w:r>
    </w:p>
    <w:p w:rsidR="001A61AF" w:rsidRPr="001A61AF" w:rsidRDefault="001A61AF" w:rsidP="001A61AF">
      <w:pPr>
        <w:spacing w:before="240"/>
        <w:jc w:val="both"/>
        <w:rPr>
          <w:rFonts w:asciiTheme="majorHAnsi" w:hAnsiTheme="majorHAnsi" w:cstheme="majorHAnsi"/>
          <w:b/>
          <w:sz w:val="22"/>
          <w:szCs w:val="22"/>
        </w:rPr>
      </w:pPr>
      <w:r w:rsidRPr="001A61AF">
        <w:rPr>
          <w:rFonts w:asciiTheme="majorHAnsi" w:hAnsiTheme="majorHAnsi" w:cstheme="majorHAnsi"/>
          <w:b/>
          <w:sz w:val="22"/>
          <w:szCs w:val="22"/>
        </w:rPr>
        <w:t xml:space="preserve">6º dia - </w:t>
      </w:r>
      <w:r w:rsidRPr="001A61AF">
        <w:rPr>
          <w:rFonts w:asciiTheme="majorHAnsi" w:hAnsiTheme="majorHAnsi" w:cstheme="majorHAnsi"/>
          <w:b/>
          <w:bCs/>
          <w:sz w:val="22"/>
          <w:szCs w:val="22"/>
        </w:rPr>
        <w:t>Lucmabamba - Aguas Calientes</w:t>
      </w:r>
      <w:r w:rsidRPr="001A61AF">
        <w:rPr>
          <w:rFonts w:asciiTheme="majorHAnsi" w:hAnsiTheme="majorHAnsi" w:cstheme="majorHAnsi"/>
          <w:b/>
          <w:sz w:val="22"/>
          <w:szCs w:val="22"/>
        </w:rPr>
        <w:t>(1.900mts)</w:t>
      </w:r>
    </w:p>
    <w:p w:rsidR="001A61AF" w:rsidRPr="001A61AF" w:rsidRDefault="001A61AF" w:rsidP="001A61AF">
      <w:pPr>
        <w:jc w:val="both"/>
        <w:rPr>
          <w:rFonts w:asciiTheme="majorHAnsi" w:hAnsiTheme="majorHAnsi" w:cstheme="majorHAnsi"/>
          <w:sz w:val="22"/>
          <w:szCs w:val="22"/>
        </w:rPr>
      </w:pPr>
      <w:r w:rsidRPr="001A61AF">
        <w:rPr>
          <w:rFonts w:asciiTheme="majorHAnsi" w:hAnsiTheme="majorHAnsi" w:cstheme="majorHAnsi"/>
          <w:sz w:val="22"/>
          <w:szCs w:val="22"/>
        </w:rPr>
        <w:t xml:space="preserve">Café da manhã no lodge e trekking de aprox. 2h30 através de Llactapata - 2.700 mts, onde deste ponto, se poderá observar um distante, mas espetacular panorama de Machu Picchu. Após uma breve visita às ruínas de Llactapata, recentemente restauradas, almoço em local com visão privilegiada de Machu Picchu. Continuação da caminhada com descidaaté o Rio Aobamba através de exuberantes florestas de bambu e plantações de café. Em seguida, embarque em trem para seguir viagem com destino a Aguas Calientes. Chegada e recepção no hotel. Hospedagem por 1 noite, </w:t>
      </w:r>
      <w:r w:rsidRPr="001A61AF">
        <w:rPr>
          <w:rFonts w:asciiTheme="majorHAnsi" w:eastAsia="Times New Roman" w:hAnsiTheme="majorHAnsi" w:cstheme="majorHAnsi"/>
          <w:sz w:val="22"/>
          <w:szCs w:val="22"/>
          <w:lang w:val="pt-PT" w:eastAsia="pt-BR"/>
        </w:rPr>
        <w:t>com todas as refeições.</w:t>
      </w:r>
    </w:p>
    <w:p w:rsidR="001A61AF" w:rsidRPr="001A61AF" w:rsidRDefault="001A61AF" w:rsidP="001A61AF">
      <w:pPr>
        <w:jc w:val="both"/>
        <w:rPr>
          <w:rFonts w:asciiTheme="majorHAnsi" w:hAnsiTheme="majorHAnsi" w:cstheme="majorHAnsi"/>
          <w:sz w:val="22"/>
          <w:szCs w:val="22"/>
        </w:rPr>
      </w:pPr>
    </w:p>
    <w:p w:rsidR="001A61AF" w:rsidRPr="001A61AF" w:rsidRDefault="001A61AF" w:rsidP="001A61AF">
      <w:pPr>
        <w:jc w:val="both"/>
        <w:rPr>
          <w:rFonts w:asciiTheme="majorHAnsi" w:hAnsiTheme="majorHAnsi" w:cstheme="majorHAnsi"/>
          <w:sz w:val="22"/>
          <w:szCs w:val="22"/>
        </w:rPr>
      </w:pPr>
      <w:r w:rsidRPr="001A61AF">
        <w:rPr>
          <w:rFonts w:asciiTheme="majorHAnsi" w:hAnsiTheme="majorHAnsi" w:cstheme="majorHAnsi"/>
          <w:sz w:val="22"/>
          <w:szCs w:val="22"/>
        </w:rPr>
        <w:t>Nível de caminhada: moderado a desafiador</w:t>
      </w:r>
    </w:p>
    <w:p w:rsidR="001A61AF" w:rsidRPr="001A61AF" w:rsidRDefault="001A61AF" w:rsidP="001A61AF">
      <w:pPr>
        <w:spacing w:before="240"/>
        <w:jc w:val="both"/>
        <w:rPr>
          <w:rFonts w:asciiTheme="majorHAnsi" w:hAnsiTheme="majorHAnsi" w:cstheme="majorHAnsi"/>
          <w:b/>
          <w:sz w:val="22"/>
          <w:szCs w:val="22"/>
        </w:rPr>
      </w:pPr>
      <w:r w:rsidRPr="001A61AF">
        <w:rPr>
          <w:rFonts w:asciiTheme="majorHAnsi" w:hAnsiTheme="majorHAnsi" w:cstheme="majorHAnsi"/>
          <w:b/>
          <w:sz w:val="22"/>
          <w:szCs w:val="22"/>
        </w:rPr>
        <w:t>7º dia -</w:t>
      </w:r>
      <w:r>
        <w:rPr>
          <w:rFonts w:asciiTheme="majorHAnsi" w:hAnsiTheme="majorHAnsi" w:cstheme="majorHAnsi"/>
          <w:b/>
          <w:sz w:val="22"/>
          <w:szCs w:val="22"/>
        </w:rPr>
        <w:t xml:space="preserve"> </w:t>
      </w:r>
      <w:r w:rsidRPr="001A61AF">
        <w:rPr>
          <w:rFonts w:asciiTheme="majorHAnsi" w:hAnsiTheme="majorHAnsi" w:cstheme="majorHAnsi"/>
          <w:b/>
          <w:bCs/>
          <w:sz w:val="22"/>
          <w:szCs w:val="22"/>
        </w:rPr>
        <w:t>Machu Picchu - Cusco</w:t>
      </w:r>
    </w:p>
    <w:p w:rsidR="001A61AF" w:rsidRPr="001A61AF" w:rsidRDefault="001A61AF" w:rsidP="001A61AF">
      <w:pPr>
        <w:jc w:val="both"/>
        <w:rPr>
          <w:rFonts w:asciiTheme="majorHAnsi" w:hAnsiTheme="majorHAnsi" w:cstheme="majorHAnsi"/>
          <w:sz w:val="22"/>
          <w:szCs w:val="22"/>
          <w:lang w:val="es-PE"/>
        </w:rPr>
      </w:pPr>
      <w:r w:rsidRPr="001A61AF">
        <w:rPr>
          <w:rFonts w:asciiTheme="majorHAnsi" w:hAnsiTheme="majorHAnsi" w:cstheme="majorHAnsi"/>
          <w:sz w:val="22"/>
          <w:szCs w:val="22"/>
        </w:rPr>
        <w:t xml:space="preserve">Ao amanhecer, saída em ônibus para </w:t>
      </w:r>
      <w:r w:rsidRPr="001A61AF">
        <w:rPr>
          <w:rFonts w:asciiTheme="majorHAnsi" w:hAnsiTheme="majorHAnsi" w:cstheme="majorHAnsi"/>
          <w:sz w:val="22"/>
          <w:szCs w:val="22"/>
          <w:lang w:val="es-PE"/>
        </w:rPr>
        <w:t xml:space="preserve">visitar </w:t>
      </w:r>
      <w:proofErr w:type="spellStart"/>
      <w:r w:rsidRPr="001A61AF">
        <w:rPr>
          <w:rFonts w:asciiTheme="majorHAnsi" w:hAnsiTheme="majorHAnsi" w:cstheme="majorHAnsi"/>
          <w:sz w:val="22"/>
          <w:szCs w:val="22"/>
          <w:lang w:val="es-PE"/>
        </w:rPr>
        <w:t>uma</w:t>
      </w:r>
      <w:proofErr w:type="spellEnd"/>
      <w:r w:rsidRPr="001A61AF">
        <w:rPr>
          <w:rFonts w:asciiTheme="majorHAnsi" w:hAnsiTheme="majorHAnsi" w:cstheme="majorHAnsi"/>
          <w:sz w:val="22"/>
          <w:szCs w:val="22"/>
          <w:lang w:val="es-PE"/>
        </w:rPr>
        <w:t xml:space="preserve"> das </w:t>
      </w:r>
      <w:proofErr w:type="spellStart"/>
      <w:r w:rsidRPr="001A61AF">
        <w:rPr>
          <w:rFonts w:asciiTheme="majorHAnsi" w:hAnsiTheme="majorHAnsi" w:cstheme="majorHAnsi"/>
          <w:sz w:val="22"/>
          <w:szCs w:val="22"/>
          <w:lang w:val="es-PE"/>
        </w:rPr>
        <w:t>maravilhas</w:t>
      </w:r>
      <w:proofErr w:type="spellEnd"/>
      <w:r w:rsidRPr="001A61AF">
        <w:rPr>
          <w:rFonts w:asciiTheme="majorHAnsi" w:hAnsiTheme="majorHAnsi" w:cstheme="majorHAnsi"/>
          <w:sz w:val="22"/>
          <w:szCs w:val="22"/>
          <w:lang w:val="es-PE"/>
        </w:rPr>
        <w:t xml:space="preserve"> do mundo: a </w:t>
      </w:r>
      <w:proofErr w:type="spellStart"/>
      <w:r w:rsidRPr="001A61AF">
        <w:rPr>
          <w:rFonts w:asciiTheme="majorHAnsi" w:hAnsiTheme="majorHAnsi" w:cstheme="majorHAnsi"/>
          <w:sz w:val="22"/>
          <w:szCs w:val="22"/>
          <w:lang w:val="es-PE"/>
        </w:rPr>
        <w:t>cidadela</w:t>
      </w:r>
      <w:proofErr w:type="spellEnd"/>
      <w:r w:rsidRPr="001A61AF">
        <w:rPr>
          <w:rFonts w:asciiTheme="majorHAnsi" w:hAnsiTheme="majorHAnsi" w:cstheme="majorHAnsi"/>
          <w:sz w:val="22"/>
          <w:szCs w:val="22"/>
          <w:lang w:val="es-PE"/>
        </w:rPr>
        <w:t xml:space="preserve"> de Machu Picchu e </w:t>
      </w:r>
      <w:proofErr w:type="spellStart"/>
      <w:r w:rsidRPr="001A61AF">
        <w:rPr>
          <w:rFonts w:asciiTheme="majorHAnsi" w:hAnsiTheme="majorHAnsi" w:cstheme="majorHAnsi"/>
          <w:sz w:val="22"/>
          <w:szCs w:val="22"/>
          <w:lang w:val="es-PE"/>
        </w:rPr>
        <w:t>suasruínas</w:t>
      </w:r>
      <w:proofErr w:type="spellEnd"/>
      <w:r w:rsidRPr="001A61AF">
        <w:rPr>
          <w:rFonts w:asciiTheme="majorHAnsi" w:hAnsiTheme="majorHAnsi" w:cstheme="majorHAnsi"/>
          <w:sz w:val="22"/>
          <w:szCs w:val="22"/>
          <w:lang w:val="es-PE"/>
        </w:rPr>
        <w:t xml:space="preserve">. </w:t>
      </w:r>
      <w:proofErr w:type="spellStart"/>
      <w:r w:rsidRPr="001A61AF">
        <w:rPr>
          <w:rFonts w:asciiTheme="majorHAnsi" w:hAnsiTheme="majorHAnsi" w:cstheme="majorHAnsi"/>
          <w:sz w:val="22"/>
          <w:szCs w:val="22"/>
          <w:lang w:val="es-PE"/>
        </w:rPr>
        <w:t>Regresso</w:t>
      </w:r>
      <w:proofErr w:type="spellEnd"/>
      <w:r w:rsidRPr="001A61AF">
        <w:rPr>
          <w:rFonts w:asciiTheme="majorHAnsi" w:hAnsiTheme="majorHAnsi" w:cstheme="majorHAnsi"/>
          <w:sz w:val="22"/>
          <w:szCs w:val="22"/>
          <w:lang w:val="es-PE"/>
        </w:rPr>
        <w:t xml:space="preserve"> a Aguas Calientes para </w:t>
      </w:r>
      <w:proofErr w:type="spellStart"/>
      <w:r w:rsidRPr="001A61AF">
        <w:rPr>
          <w:rFonts w:asciiTheme="majorHAnsi" w:hAnsiTheme="majorHAnsi" w:cstheme="majorHAnsi"/>
          <w:sz w:val="22"/>
          <w:szCs w:val="22"/>
          <w:lang w:val="es-PE"/>
        </w:rPr>
        <w:t>almoço</w:t>
      </w:r>
      <w:proofErr w:type="spellEnd"/>
      <w:r w:rsidRPr="001A61AF">
        <w:rPr>
          <w:rFonts w:asciiTheme="majorHAnsi" w:hAnsiTheme="majorHAnsi" w:cstheme="majorHAnsi"/>
          <w:sz w:val="22"/>
          <w:szCs w:val="22"/>
          <w:lang w:val="es-PE"/>
        </w:rPr>
        <w:t xml:space="preserve"> e logo </w:t>
      </w:r>
      <w:proofErr w:type="spellStart"/>
      <w:r w:rsidRPr="001A61AF">
        <w:rPr>
          <w:rFonts w:asciiTheme="majorHAnsi" w:hAnsiTheme="majorHAnsi" w:cstheme="majorHAnsi"/>
          <w:sz w:val="22"/>
          <w:szCs w:val="22"/>
          <w:lang w:val="es-PE"/>
        </w:rPr>
        <w:t>após</w:t>
      </w:r>
      <w:proofErr w:type="spellEnd"/>
      <w:r w:rsidRPr="001A61AF">
        <w:rPr>
          <w:rFonts w:asciiTheme="majorHAnsi" w:hAnsiTheme="majorHAnsi" w:cstheme="majorHAnsi"/>
          <w:sz w:val="22"/>
          <w:szCs w:val="22"/>
          <w:lang w:val="es-PE"/>
        </w:rPr>
        <w:t xml:space="preserve">, embarque </w:t>
      </w:r>
      <w:proofErr w:type="spellStart"/>
      <w:r w:rsidRPr="001A61AF">
        <w:rPr>
          <w:rFonts w:asciiTheme="majorHAnsi" w:hAnsiTheme="majorHAnsi" w:cstheme="majorHAnsi"/>
          <w:sz w:val="22"/>
          <w:szCs w:val="22"/>
          <w:lang w:val="es-PE"/>
        </w:rPr>
        <w:t>emtremcom</w:t>
      </w:r>
      <w:proofErr w:type="spellEnd"/>
      <w:r w:rsidRPr="001A61AF">
        <w:rPr>
          <w:rFonts w:asciiTheme="majorHAnsi" w:hAnsiTheme="majorHAnsi" w:cstheme="majorHAnsi"/>
          <w:sz w:val="22"/>
          <w:szCs w:val="22"/>
          <w:lang w:val="es-PE"/>
        </w:rPr>
        <w:t xml:space="preserve"> destino a </w:t>
      </w:r>
      <w:proofErr w:type="spellStart"/>
      <w:r w:rsidRPr="001A61AF">
        <w:rPr>
          <w:rFonts w:asciiTheme="majorHAnsi" w:hAnsiTheme="majorHAnsi" w:cstheme="majorHAnsi"/>
          <w:sz w:val="22"/>
          <w:szCs w:val="22"/>
          <w:lang w:val="es-PE"/>
        </w:rPr>
        <w:t>Ollantaytambo</w:t>
      </w:r>
      <w:proofErr w:type="spellEnd"/>
      <w:r w:rsidRPr="001A61AF">
        <w:rPr>
          <w:rFonts w:asciiTheme="majorHAnsi" w:hAnsiTheme="majorHAnsi" w:cstheme="majorHAnsi"/>
          <w:sz w:val="22"/>
          <w:szCs w:val="22"/>
          <w:lang w:val="es-PE"/>
        </w:rPr>
        <w:t xml:space="preserve"> - aprox. 1h30 e traslado privativo à </w:t>
      </w:r>
      <w:proofErr w:type="spellStart"/>
      <w:r w:rsidRPr="001A61AF">
        <w:rPr>
          <w:rFonts w:asciiTheme="majorHAnsi" w:hAnsiTheme="majorHAnsi" w:cstheme="majorHAnsi"/>
          <w:sz w:val="22"/>
          <w:szCs w:val="22"/>
          <w:lang w:val="es-PE"/>
        </w:rPr>
        <w:t>cidade</w:t>
      </w:r>
      <w:proofErr w:type="spellEnd"/>
      <w:r w:rsidRPr="001A61AF">
        <w:rPr>
          <w:rFonts w:asciiTheme="majorHAnsi" w:hAnsiTheme="majorHAnsi" w:cstheme="majorHAnsi"/>
          <w:sz w:val="22"/>
          <w:szCs w:val="22"/>
          <w:lang w:val="es-PE"/>
        </w:rPr>
        <w:t xml:space="preserve"> de Cusco. </w:t>
      </w:r>
    </w:p>
    <w:p w:rsidR="001A61AF" w:rsidRPr="00FF53AF" w:rsidRDefault="001A61AF" w:rsidP="001A61AF">
      <w:pPr>
        <w:jc w:val="both"/>
        <w:rPr>
          <w:rFonts w:asciiTheme="minorHAnsi" w:hAnsiTheme="minorHAnsi"/>
          <w:sz w:val="22"/>
          <w:szCs w:val="22"/>
        </w:rPr>
      </w:pPr>
    </w:p>
    <w:p w:rsidR="00421D26" w:rsidRDefault="00421D26">
      <w:pPr>
        <w:spacing w:line="276" w:lineRule="auto"/>
        <w:rPr>
          <w:rFonts w:ascii="Calibri" w:hAnsi="Calibri" w:cs="Arial"/>
          <w:b/>
          <w:bCs/>
          <w:iCs/>
          <w:sz w:val="28"/>
          <w:szCs w:val="28"/>
        </w:rPr>
      </w:pPr>
    </w:p>
    <w:tbl>
      <w:tblPr>
        <w:tblStyle w:val="InterpointCinza"/>
        <w:tblW w:w="7839" w:type="dxa"/>
        <w:tblBorders>
          <w:bottom w:val="single" w:sz="2" w:space="0" w:color="000000"/>
          <w:insideH w:val="single" w:sz="2" w:space="0" w:color="000000"/>
        </w:tblBorders>
        <w:tblCellMar>
          <w:left w:w="0" w:type="dxa"/>
          <w:bottom w:w="28" w:type="dxa"/>
          <w:right w:w="0" w:type="dxa"/>
        </w:tblCellMar>
        <w:tblLook w:val="04A0"/>
      </w:tblPr>
      <w:tblGrid>
        <w:gridCol w:w="2552"/>
        <w:gridCol w:w="1647"/>
        <w:gridCol w:w="2605"/>
        <w:gridCol w:w="1035"/>
      </w:tblGrid>
      <w:tr w:rsidR="00142497" w:rsidTr="00142497">
        <w:trPr>
          <w:cnfStyle w:val="100000000000"/>
        </w:trPr>
        <w:tc>
          <w:tcPr>
            <w:tcW w:w="2552" w:type="dxa"/>
            <w:tcBorders>
              <w:bottom w:val="single" w:sz="2" w:space="0" w:color="000000"/>
            </w:tcBorders>
            <w:shd w:val="clear" w:color="auto" w:fill="auto"/>
          </w:tcPr>
          <w:p w:rsidR="00142497" w:rsidRDefault="00142497" w:rsidP="00683720">
            <w:pPr>
              <w:shd w:val="clear" w:color="auto" w:fill="FFFFFF"/>
              <w:spacing w:line="276" w:lineRule="auto"/>
              <w:rPr>
                <w:rFonts w:ascii="Calibri" w:hAnsi="Calibri"/>
              </w:rPr>
            </w:pPr>
            <w:r>
              <w:rPr>
                <w:rFonts w:ascii="Calibri" w:hAnsi="Calibri" w:cs="Arial"/>
                <w:i w:val="0"/>
                <w:iCs/>
              </w:rPr>
              <w:lastRenderedPageBreak/>
              <w:t xml:space="preserve"> </w:t>
            </w:r>
            <w:r>
              <w:rPr>
                <w:rFonts w:ascii="Calibri" w:hAnsi="Calibri"/>
                <w:b/>
                <w:bCs/>
                <w:i w:val="0"/>
                <w:color w:val="111111"/>
              </w:rPr>
              <w:t>CIDADE</w:t>
            </w:r>
          </w:p>
        </w:tc>
        <w:tc>
          <w:tcPr>
            <w:tcW w:w="1647" w:type="dxa"/>
            <w:tcBorders>
              <w:bottom w:val="single" w:sz="2" w:space="0" w:color="000000"/>
            </w:tcBorders>
            <w:shd w:val="clear" w:color="auto" w:fill="auto"/>
          </w:tcPr>
          <w:p w:rsidR="00142497" w:rsidRDefault="00142497" w:rsidP="00683720">
            <w:pPr>
              <w:shd w:val="clear" w:color="auto" w:fill="FFFFFF"/>
              <w:spacing w:line="276" w:lineRule="auto"/>
              <w:rPr>
                <w:rFonts w:ascii="Calibri" w:hAnsi="Calibri"/>
              </w:rPr>
            </w:pPr>
            <w:r>
              <w:rPr>
                <w:rFonts w:ascii="Calibri" w:hAnsi="Calibri"/>
                <w:b/>
                <w:bCs/>
                <w:i w:val="0"/>
                <w:color w:val="111111"/>
              </w:rPr>
              <w:t>HOTEL</w:t>
            </w:r>
          </w:p>
        </w:tc>
        <w:tc>
          <w:tcPr>
            <w:tcW w:w="2605" w:type="dxa"/>
            <w:tcBorders>
              <w:bottom w:val="single" w:sz="2" w:space="0" w:color="000000"/>
            </w:tcBorders>
            <w:shd w:val="clear" w:color="auto" w:fill="auto"/>
          </w:tcPr>
          <w:p w:rsidR="00142497" w:rsidRDefault="00142497" w:rsidP="00683720">
            <w:pPr>
              <w:shd w:val="clear" w:color="auto" w:fill="FFFFFF"/>
              <w:spacing w:line="276" w:lineRule="auto"/>
              <w:rPr>
                <w:rFonts w:ascii="Calibri" w:hAnsi="Calibri"/>
              </w:rPr>
            </w:pPr>
            <w:r>
              <w:rPr>
                <w:rFonts w:ascii="Calibri" w:hAnsi="Calibri"/>
                <w:b/>
                <w:bCs/>
                <w:i w:val="0"/>
                <w:color w:val="111111"/>
              </w:rPr>
              <w:t xml:space="preserve">  ACOMODAÇÃO</w:t>
            </w:r>
          </w:p>
        </w:tc>
        <w:tc>
          <w:tcPr>
            <w:tcW w:w="1035" w:type="dxa"/>
            <w:tcBorders>
              <w:bottom w:val="single" w:sz="2" w:space="0" w:color="000000"/>
            </w:tcBorders>
            <w:shd w:val="clear" w:color="auto" w:fill="auto"/>
          </w:tcPr>
          <w:p w:rsidR="00142497" w:rsidRDefault="00142497" w:rsidP="00683720">
            <w:pPr>
              <w:shd w:val="clear" w:color="auto" w:fill="FFFFFF"/>
              <w:spacing w:line="276" w:lineRule="auto"/>
              <w:rPr>
                <w:rFonts w:ascii="Calibri" w:hAnsi="Calibri"/>
              </w:rPr>
            </w:pPr>
            <w:r>
              <w:rPr>
                <w:rFonts w:ascii="Calibri" w:hAnsi="Calibri"/>
                <w:b/>
                <w:bCs/>
                <w:i w:val="0"/>
                <w:color w:val="111111"/>
              </w:rPr>
              <w:t>NOITES</w:t>
            </w:r>
          </w:p>
        </w:tc>
      </w:tr>
      <w:tr w:rsidR="00142497" w:rsidRPr="00142497" w:rsidTr="00142497">
        <w:trPr>
          <w:cnfStyle w:val="000000100000"/>
        </w:trPr>
        <w:tc>
          <w:tcPr>
            <w:tcW w:w="2552" w:type="dxa"/>
            <w:shd w:val="clear" w:color="auto" w:fill="auto"/>
          </w:tcPr>
          <w:p w:rsidR="00142497" w:rsidRPr="00142497" w:rsidRDefault="00142497" w:rsidP="00683720">
            <w:pPr>
              <w:shd w:val="clear" w:color="auto" w:fill="FFFFFF"/>
              <w:rPr>
                <w:rFonts w:asciiTheme="majorHAnsi" w:hAnsiTheme="majorHAnsi" w:cstheme="majorHAnsi"/>
                <w:sz w:val="22"/>
                <w:szCs w:val="22"/>
              </w:rPr>
            </w:pPr>
            <w:proofErr w:type="spellStart"/>
            <w:r w:rsidRPr="00142497">
              <w:rPr>
                <w:rFonts w:asciiTheme="majorHAnsi" w:eastAsia="Times New Roman" w:hAnsiTheme="majorHAnsi" w:cstheme="majorHAnsi"/>
                <w:color w:val="000000"/>
                <w:sz w:val="22"/>
                <w:szCs w:val="22"/>
                <w:lang w:val="en-US" w:eastAsia="pt-BR"/>
              </w:rPr>
              <w:t>Soraypampa</w:t>
            </w:r>
            <w:proofErr w:type="spellEnd"/>
          </w:p>
        </w:tc>
        <w:tc>
          <w:tcPr>
            <w:tcW w:w="1647" w:type="dxa"/>
            <w:shd w:val="clear" w:color="auto" w:fill="auto"/>
          </w:tcPr>
          <w:p w:rsidR="00142497" w:rsidRPr="00142497" w:rsidRDefault="00142497" w:rsidP="00683720">
            <w:pPr>
              <w:shd w:val="clear" w:color="auto" w:fill="FFFFFF"/>
              <w:rPr>
                <w:rFonts w:asciiTheme="majorHAnsi" w:hAnsiTheme="majorHAnsi" w:cstheme="majorHAnsi"/>
                <w:sz w:val="22"/>
                <w:szCs w:val="22"/>
              </w:rPr>
            </w:pPr>
            <w:proofErr w:type="spellStart"/>
            <w:r w:rsidRPr="00142497">
              <w:rPr>
                <w:rFonts w:asciiTheme="majorHAnsi" w:eastAsia="Times New Roman" w:hAnsiTheme="majorHAnsi" w:cstheme="majorHAnsi"/>
                <w:color w:val="000000"/>
                <w:sz w:val="22"/>
                <w:szCs w:val="22"/>
                <w:lang w:val="en-US" w:eastAsia="pt-BR"/>
              </w:rPr>
              <w:t>Salkantay</w:t>
            </w:r>
            <w:proofErr w:type="spellEnd"/>
            <w:r w:rsidRPr="00142497">
              <w:rPr>
                <w:rFonts w:asciiTheme="majorHAnsi" w:eastAsia="Times New Roman" w:hAnsiTheme="majorHAnsi" w:cstheme="majorHAnsi"/>
                <w:color w:val="000000"/>
                <w:sz w:val="22"/>
                <w:szCs w:val="22"/>
                <w:lang w:val="en-US" w:eastAsia="pt-BR"/>
              </w:rPr>
              <w:t xml:space="preserve"> Lodge</w:t>
            </w:r>
          </w:p>
        </w:tc>
        <w:tc>
          <w:tcPr>
            <w:tcW w:w="2605" w:type="dxa"/>
            <w:shd w:val="clear" w:color="auto" w:fill="auto"/>
          </w:tcPr>
          <w:p w:rsidR="00142497" w:rsidRPr="00142497" w:rsidRDefault="00142497" w:rsidP="00683720">
            <w:pPr>
              <w:shd w:val="clear" w:color="auto" w:fill="FFFFFF"/>
              <w:rPr>
                <w:rFonts w:asciiTheme="majorHAnsi" w:hAnsiTheme="majorHAnsi" w:cstheme="majorHAnsi"/>
                <w:sz w:val="22"/>
                <w:szCs w:val="22"/>
              </w:rPr>
            </w:pPr>
            <w:r w:rsidRPr="00142497">
              <w:rPr>
                <w:rFonts w:asciiTheme="majorHAnsi" w:hAnsiTheme="majorHAnsi" w:cstheme="majorHAnsi"/>
                <w:color w:val="000000"/>
                <w:sz w:val="22"/>
                <w:szCs w:val="22"/>
                <w:lang w:val="en-US"/>
              </w:rPr>
              <w:t>MLP *</w:t>
            </w:r>
          </w:p>
        </w:tc>
        <w:tc>
          <w:tcPr>
            <w:tcW w:w="1035" w:type="dxa"/>
            <w:shd w:val="clear" w:color="auto" w:fill="auto"/>
          </w:tcPr>
          <w:p w:rsidR="00142497" w:rsidRPr="00142497" w:rsidRDefault="00142497" w:rsidP="00683720">
            <w:pPr>
              <w:shd w:val="clear" w:color="auto" w:fill="FFFFFF"/>
              <w:rPr>
                <w:rFonts w:asciiTheme="majorHAnsi" w:hAnsiTheme="majorHAnsi" w:cstheme="majorHAnsi"/>
                <w:sz w:val="22"/>
                <w:szCs w:val="22"/>
              </w:rPr>
            </w:pPr>
            <w:r w:rsidRPr="00142497">
              <w:rPr>
                <w:rFonts w:asciiTheme="majorHAnsi" w:hAnsiTheme="majorHAnsi" w:cstheme="majorHAnsi"/>
                <w:color w:val="111111"/>
                <w:sz w:val="22"/>
                <w:szCs w:val="22"/>
              </w:rPr>
              <w:t>2</w:t>
            </w:r>
          </w:p>
        </w:tc>
      </w:tr>
      <w:tr w:rsidR="00142497" w:rsidRPr="00142497" w:rsidTr="00142497">
        <w:trPr>
          <w:cnfStyle w:val="000000010000"/>
        </w:trPr>
        <w:tc>
          <w:tcPr>
            <w:tcW w:w="2552" w:type="dxa"/>
            <w:shd w:val="clear" w:color="auto" w:fill="auto"/>
          </w:tcPr>
          <w:p w:rsidR="00142497" w:rsidRPr="00142497" w:rsidRDefault="00142497" w:rsidP="00683720">
            <w:pPr>
              <w:shd w:val="clear" w:color="auto" w:fill="FFFFFF"/>
              <w:rPr>
                <w:rFonts w:asciiTheme="majorHAnsi" w:hAnsiTheme="majorHAnsi" w:cstheme="majorHAnsi"/>
                <w:color w:val="111111"/>
                <w:sz w:val="22"/>
                <w:szCs w:val="22"/>
              </w:rPr>
            </w:pPr>
            <w:r w:rsidRPr="00142497">
              <w:rPr>
                <w:rFonts w:asciiTheme="majorHAnsi" w:hAnsiTheme="majorHAnsi" w:cstheme="majorHAnsi"/>
                <w:bCs/>
                <w:sz w:val="22"/>
                <w:szCs w:val="22"/>
              </w:rPr>
              <w:t>Huayraccmachay</w:t>
            </w:r>
          </w:p>
        </w:tc>
        <w:tc>
          <w:tcPr>
            <w:tcW w:w="1647" w:type="dxa"/>
            <w:shd w:val="clear" w:color="auto" w:fill="auto"/>
          </w:tcPr>
          <w:p w:rsidR="00142497" w:rsidRPr="00142497" w:rsidRDefault="00142497" w:rsidP="00683720">
            <w:pPr>
              <w:shd w:val="clear" w:color="auto" w:fill="FFFFFF"/>
              <w:rPr>
                <w:rFonts w:asciiTheme="majorHAnsi" w:hAnsiTheme="majorHAnsi" w:cstheme="majorHAnsi"/>
                <w:color w:val="000000"/>
                <w:sz w:val="22"/>
                <w:szCs w:val="22"/>
              </w:rPr>
            </w:pPr>
            <w:r w:rsidRPr="00142497">
              <w:rPr>
                <w:rFonts w:asciiTheme="majorHAnsi" w:eastAsia="Times New Roman" w:hAnsiTheme="majorHAnsi" w:cstheme="majorHAnsi"/>
                <w:color w:val="000000"/>
                <w:sz w:val="22"/>
                <w:szCs w:val="22"/>
              </w:rPr>
              <w:t>Wayra Lodge</w:t>
            </w:r>
          </w:p>
        </w:tc>
        <w:tc>
          <w:tcPr>
            <w:tcW w:w="2605" w:type="dxa"/>
            <w:shd w:val="clear" w:color="auto" w:fill="auto"/>
          </w:tcPr>
          <w:p w:rsidR="00142497" w:rsidRPr="00142497" w:rsidRDefault="00142497" w:rsidP="00683720">
            <w:pPr>
              <w:shd w:val="clear" w:color="auto" w:fill="FFFFFF"/>
              <w:rPr>
                <w:rFonts w:asciiTheme="majorHAnsi" w:hAnsiTheme="majorHAnsi" w:cstheme="majorHAnsi"/>
                <w:color w:val="111111"/>
                <w:sz w:val="22"/>
                <w:szCs w:val="22"/>
              </w:rPr>
            </w:pPr>
            <w:r w:rsidRPr="00142497">
              <w:rPr>
                <w:rFonts w:asciiTheme="majorHAnsi" w:hAnsiTheme="majorHAnsi" w:cstheme="majorHAnsi"/>
                <w:color w:val="000000"/>
                <w:sz w:val="22"/>
                <w:szCs w:val="22"/>
                <w:lang w:val="en-US"/>
              </w:rPr>
              <w:t>MLP *</w:t>
            </w:r>
          </w:p>
        </w:tc>
        <w:tc>
          <w:tcPr>
            <w:tcW w:w="1035" w:type="dxa"/>
            <w:shd w:val="clear" w:color="auto" w:fill="auto"/>
          </w:tcPr>
          <w:p w:rsidR="00142497" w:rsidRPr="00142497" w:rsidRDefault="00142497" w:rsidP="00683720">
            <w:pPr>
              <w:shd w:val="clear" w:color="auto" w:fill="FFFFFF"/>
              <w:rPr>
                <w:rFonts w:asciiTheme="majorHAnsi" w:hAnsiTheme="majorHAnsi" w:cstheme="majorHAnsi"/>
                <w:color w:val="111111"/>
                <w:sz w:val="22"/>
                <w:szCs w:val="22"/>
              </w:rPr>
            </w:pPr>
            <w:r w:rsidRPr="00142497">
              <w:rPr>
                <w:rFonts w:asciiTheme="majorHAnsi" w:hAnsiTheme="majorHAnsi" w:cstheme="majorHAnsi"/>
                <w:color w:val="111111"/>
                <w:sz w:val="22"/>
                <w:szCs w:val="22"/>
              </w:rPr>
              <w:t>1</w:t>
            </w:r>
          </w:p>
        </w:tc>
      </w:tr>
      <w:tr w:rsidR="00142497" w:rsidRPr="00142497" w:rsidTr="00142497">
        <w:trPr>
          <w:cnfStyle w:val="000000100000"/>
        </w:trPr>
        <w:tc>
          <w:tcPr>
            <w:tcW w:w="2552" w:type="dxa"/>
            <w:shd w:val="clear" w:color="auto" w:fill="auto"/>
          </w:tcPr>
          <w:p w:rsidR="00142497" w:rsidRPr="00142497" w:rsidRDefault="00142497" w:rsidP="00683720">
            <w:pPr>
              <w:shd w:val="clear" w:color="auto" w:fill="FFFFFF"/>
              <w:rPr>
                <w:rFonts w:asciiTheme="majorHAnsi" w:hAnsiTheme="majorHAnsi" w:cstheme="majorHAnsi"/>
                <w:color w:val="111111"/>
                <w:sz w:val="22"/>
                <w:szCs w:val="22"/>
              </w:rPr>
            </w:pPr>
            <w:r w:rsidRPr="00142497">
              <w:rPr>
                <w:rFonts w:asciiTheme="majorHAnsi" w:hAnsiTheme="majorHAnsi" w:cstheme="majorHAnsi"/>
                <w:bCs/>
                <w:sz w:val="22"/>
                <w:szCs w:val="22"/>
              </w:rPr>
              <w:t>Colpapampa</w:t>
            </w:r>
          </w:p>
        </w:tc>
        <w:tc>
          <w:tcPr>
            <w:tcW w:w="1647" w:type="dxa"/>
            <w:shd w:val="clear" w:color="auto" w:fill="auto"/>
          </w:tcPr>
          <w:p w:rsidR="00142497" w:rsidRPr="00142497" w:rsidRDefault="00142497" w:rsidP="00683720">
            <w:pPr>
              <w:shd w:val="clear" w:color="auto" w:fill="FFFFFF"/>
              <w:rPr>
                <w:rFonts w:asciiTheme="majorHAnsi" w:hAnsiTheme="majorHAnsi" w:cstheme="majorHAnsi"/>
                <w:color w:val="000000"/>
                <w:sz w:val="22"/>
                <w:szCs w:val="22"/>
              </w:rPr>
            </w:pPr>
            <w:r w:rsidRPr="00142497">
              <w:rPr>
                <w:rFonts w:asciiTheme="majorHAnsi" w:eastAsia="Times New Roman" w:hAnsiTheme="majorHAnsi" w:cstheme="majorHAnsi"/>
                <w:color w:val="000000"/>
                <w:sz w:val="22"/>
                <w:szCs w:val="22"/>
              </w:rPr>
              <w:t>Colpa Lodge</w:t>
            </w:r>
          </w:p>
        </w:tc>
        <w:tc>
          <w:tcPr>
            <w:tcW w:w="2605" w:type="dxa"/>
            <w:shd w:val="clear" w:color="auto" w:fill="auto"/>
          </w:tcPr>
          <w:p w:rsidR="00142497" w:rsidRPr="00142497" w:rsidRDefault="00142497" w:rsidP="00683720">
            <w:pPr>
              <w:shd w:val="clear" w:color="auto" w:fill="FFFFFF"/>
              <w:rPr>
                <w:rFonts w:asciiTheme="majorHAnsi" w:hAnsiTheme="majorHAnsi" w:cstheme="majorHAnsi"/>
                <w:color w:val="111111"/>
                <w:sz w:val="22"/>
                <w:szCs w:val="22"/>
              </w:rPr>
            </w:pPr>
            <w:r w:rsidRPr="00142497">
              <w:rPr>
                <w:rFonts w:asciiTheme="majorHAnsi" w:hAnsiTheme="majorHAnsi" w:cstheme="majorHAnsi"/>
                <w:color w:val="000000"/>
                <w:sz w:val="22"/>
                <w:szCs w:val="22"/>
                <w:lang w:val="en-US"/>
              </w:rPr>
              <w:t>MLP *</w:t>
            </w:r>
          </w:p>
        </w:tc>
        <w:tc>
          <w:tcPr>
            <w:tcW w:w="1035" w:type="dxa"/>
            <w:shd w:val="clear" w:color="auto" w:fill="auto"/>
          </w:tcPr>
          <w:p w:rsidR="00142497" w:rsidRPr="00142497" w:rsidRDefault="00142497" w:rsidP="00683720">
            <w:pPr>
              <w:shd w:val="clear" w:color="auto" w:fill="FFFFFF"/>
              <w:rPr>
                <w:rFonts w:asciiTheme="majorHAnsi" w:hAnsiTheme="majorHAnsi" w:cstheme="majorHAnsi"/>
                <w:color w:val="111111"/>
                <w:sz w:val="22"/>
                <w:szCs w:val="22"/>
              </w:rPr>
            </w:pPr>
            <w:r w:rsidRPr="00142497">
              <w:rPr>
                <w:rFonts w:asciiTheme="majorHAnsi" w:hAnsiTheme="majorHAnsi" w:cstheme="majorHAnsi"/>
                <w:color w:val="111111"/>
                <w:sz w:val="22"/>
                <w:szCs w:val="22"/>
              </w:rPr>
              <w:t>1</w:t>
            </w:r>
          </w:p>
        </w:tc>
      </w:tr>
      <w:tr w:rsidR="00142497" w:rsidRPr="00142497" w:rsidTr="00142497">
        <w:trPr>
          <w:cnfStyle w:val="000000010000"/>
        </w:trPr>
        <w:tc>
          <w:tcPr>
            <w:tcW w:w="2552" w:type="dxa"/>
            <w:shd w:val="clear" w:color="auto" w:fill="auto"/>
          </w:tcPr>
          <w:p w:rsidR="00142497" w:rsidRPr="00142497" w:rsidRDefault="00142497" w:rsidP="00683720">
            <w:pPr>
              <w:shd w:val="clear" w:color="auto" w:fill="FFFFFF"/>
              <w:rPr>
                <w:rFonts w:asciiTheme="majorHAnsi" w:hAnsiTheme="majorHAnsi" w:cstheme="majorHAnsi"/>
                <w:color w:val="111111"/>
                <w:sz w:val="22"/>
                <w:szCs w:val="22"/>
              </w:rPr>
            </w:pPr>
            <w:r w:rsidRPr="00142497">
              <w:rPr>
                <w:rFonts w:asciiTheme="majorHAnsi" w:hAnsiTheme="majorHAnsi" w:cstheme="majorHAnsi"/>
                <w:bCs/>
                <w:sz w:val="22"/>
                <w:szCs w:val="22"/>
              </w:rPr>
              <w:t>Lucmabamba</w:t>
            </w:r>
          </w:p>
        </w:tc>
        <w:tc>
          <w:tcPr>
            <w:tcW w:w="1647" w:type="dxa"/>
            <w:shd w:val="clear" w:color="auto" w:fill="auto"/>
          </w:tcPr>
          <w:p w:rsidR="00142497" w:rsidRPr="00142497" w:rsidRDefault="00142497" w:rsidP="00683720">
            <w:pPr>
              <w:shd w:val="clear" w:color="auto" w:fill="FFFFFF"/>
              <w:rPr>
                <w:rFonts w:asciiTheme="majorHAnsi" w:hAnsiTheme="majorHAnsi" w:cstheme="majorHAnsi"/>
                <w:color w:val="000000"/>
                <w:sz w:val="22"/>
                <w:szCs w:val="22"/>
              </w:rPr>
            </w:pPr>
            <w:r w:rsidRPr="00142497">
              <w:rPr>
                <w:rFonts w:asciiTheme="majorHAnsi" w:eastAsia="Times New Roman" w:hAnsiTheme="majorHAnsi" w:cstheme="majorHAnsi"/>
                <w:color w:val="000000"/>
                <w:sz w:val="22"/>
                <w:szCs w:val="22"/>
              </w:rPr>
              <w:t>Lucma Lodge</w:t>
            </w:r>
          </w:p>
        </w:tc>
        <w:tc>
          <w:tcPr>
            <w:tcW w:w="2605" w:type="dxa"/>
            <w:shd w:val="clear" w:color="auto" w:fill="auto"/>
          </w:tcPr>
          <w:p w:rsidR="00142497" w:rsidRPr="00142497" w:rsidRDefault="00142497" w:rsidP="00683720">
            <w:pPr>
              <w:shd w:val="clear" w:color="auto" w:fill="FFFFFF"/>
              <w:rPr>
                <w:rFonts w:asciiTheme="majorHAnsi" w:hAnsiTheme="majorHAnsi" w:cstheme="majorHAnsi"/>
                <w:color w:val="111111"/>
                <w:sz w:val="22"/>
                <w:szCs w:val="22"/>
              </w:rPr>
            </w:pPr>
            <w:r w:rsidRPr="00142497">
              <w:rPr>
                <w:rFonts w:asciiTheme="majorHAnsi" w:hAnsiTheme="majorHAnsi" w:cstheme="majorHAnsi"/>
                <w:color w:val="000000"/>
                <w:sz w:val="22"/>
                <w:szCs w:val="22"/>
                <w:lang w:val="en-US"/>
              </w:rPr>
              <w:t>MLP *</w:t>
            </w:r>
          </w:p>
        </w:tc>
        <w:tc>
          <w:tcPr>
            <w:tcW w:w="1035" w:type="dxa"/>
            <w:shd w:val="clear" w:color="auto" w:fill="auto"/>
          </w:tcPr>
          <w:p w:rsidR="00142497" w:rsidRPr="00142497" w:rsidRDefault="00142497" w:rsidP="00683720">
            <w:pPr>
              <w:shd w:val="clear" w:color="auto" w:fill="FFFFFF"/>
              <w:rPr>
                <w:rFonts w:asciiTheme="majorHAnsi" w:hAnsiTheme="majorHAnsi" w:cstheme="majorHAnsi"/>
                <w:color w:val="111111"/>
                <w:sz w:val="22"/>
                <w:szCs w:val="22"/>
              </w:rPr>
            </w:pPr>
            <w:r w:rsidRPr="00142497">
              <w:rPr>
                <w:rFonts w:asciiTheme="majorHAnsi" w:hAnsiTheme="majorHAnsi" w:cstheme="majorHAnsi"/>
                <w:color w:val="111111"/>
                <w:sz w:val="22"/>
                <w:szCs w:val="22"/>
              </w:rPr>
              <w:t>1</w:t>
            </w:r>
          </w:p>
        </w:tc>
      </w:tr>
      <w:tr w:rsidR="00142497" w:rsidRPr="00142497" w:rsidTr="00142497">
        <w:trPr>
          <w:cnfStyle w:val="000000100000"/>
        </w:trPr>
        <w:tc>
          <w:tcPr>
            <w:tcW w:w="2552" w:type="dxa"/>
            <w:tcBorders>
              <w:bottom w:val="single" w:sz="2" w:space="0" w:color="000000"/>
            </w:tcBorders>
            <w:shd w:val="clear" w:color="auto" w:fill="auto"/>
          </w:tcPr>
          <w:p w:rsidR="00142497" w:rsidRPr="00142497" w:rsidRDefault="00142497" w:rsidP="00683720">
            <w:pPr>
              <w:shd w:val="clear" w:color="auto" w:fill="FFFFFF"/>
              <w:rPr>
                <w:rFonts w:asciiTheme="majorHAnsi" w:hAnsiTheme="majorHAnsi" w:cstheme="majorHAnsi"/>
                <w:color w:val="111111"/>
                <w:sz w:val="22"/>
                <w:szCs w:val="22"/>
              </w:rPr>
            </w:pPr>
            <w:r w:rsidRPr="00142497">
              <w:rPr>
                <w:rFonts w:asciiTheme="majorHAnsi" w:hAnsiTheme="majorHAnsi" w:cstheme="majorHAnsi"/>
                <w:bCs/>
                <w:sz w:val="22"/>
                <w:szCs w:val="22"/>
              </w:rPr>
              <w:t>Aguas Calientes</w:t>
            </w:r>
          </w:p>
        </w:tc>
        <w:tc>
          <w:tcPr>
            <w:tcW w:w="1647" w:type="dxa"/>
            <w:tcBorders>
              <w:bottom w:val="single" w:sz="2" w:space="0" w:color="000000"/>
            </w:tcBorders>
            <w:shd w:val="clear" w:color="auto" w:fill="auto"/>
          </w:tcPr>
          <w:p w:rsidR="00142497" w:rsidRPr="00142497" w:rsidRDefault="00142497" w:rsidP="00683720">
            <w:pPr>
              <w:shd w:val="clear" w:color="auto" w:fill="FFFFFF"/>
              <w:rPr>
                <w:rFonts w:asciiTheme="majorHAnsi" w:hAnsiTheme="majorHAnsi" w:cstheme="majorHAnsi"/>
                <w:color w:val="000000"/>
                <w:sz w:val="22"/>
                <w:szCs w:val="22"/>
              </w:rPr>
            </w:pPr>
            <w:r w:rsidRPr="00142497">
              <w:rPr>
                <w:rFonts w:asciiTheme="majorHAnsi" w:eastAsia="Times New Roman" w:hAnsiTheme="majorHAnsi" w:cstheme="majorHAnsi"/>
                <w:color w:val="000000"/>
                <w:sz w:val="22"/>
                <w:szCs w:val="22"/>
              </w:rPr>
              <w:t>a/c MLP *</w:t>
            </w:r>
          </w:p>
        </w:tc>
        <w:tc>
          <w:tcPr>
            <w:tcW w:w="2605" w:type="dxa"/>
            <w:tcBorders>
              <w:bottom w:val="single" w:sz="2" w:space="0" w:color="000000"/>
            </w:tcBorders>
            <w:shd w:val="clear" w:color="auto" w:fill="auto"/>
          </w:tcPr>
          <w:p w:rsidR="00142497" w:rsidRPr="00142497" w:rsidRDefault="00142497" w:rsidP="00683720">
            <w:pPr>
              <w:shd w:val="clear" w:color="auto" w:fill="FFFFFF"/>
              <w:rPr>
                <w:rFonts w:asciiTheme="majorHAnsi" w:hAnsiTheme="majorHAnsi" w:cstheme="majorHAnsi"/>
                <w:color w:val="111111"/>
                <w:sz w:val="22"/>
                <w:szCs w:val="22"/>
              </w:rPr>
            </w:pPr>
            <w:r w:rsidRPr="00142497">
              <w:rPr>
                <w:rFonts w:asciiTheme="majorHAnsi" w:hAnsiTheme="majorHAnsi" w:cstheme="majorHAnsi"/>
                <w:color w:val="000000"/>
                <w:sz w:val="22"/>
                <w:szCs w:val="22"/>
                <w:lang w:val="en-US"/>
              </w:rPr>
              <w:t>Superior</w:t>
            </w:r>
          </w:p>
        </w:tc>
        <w:tc>
          <w:tcPr>
            <w:tcW w:w="1035" w:type="dxa"/>
            <w:tcBorders>
              <w:bottom w:val="single" w:sz="2" w:space="0" w:color="000000"/>
            </w:tcBorders>
            <w:shd w:val="clear" w:color="auto" w:fill="auto"/>
          </w:tcPr>
          <w:p w:rsidR="00142497" w:rsidRPr="00142497" w:rsidRDefault="00142497" w:rsidP="00683720">
            <w:pPr>
              <w:shd w:val="clear" w:color="auto" w:fill="FFFFFF"/>
              <w:rPr>
                <w:rFonts w:asciiTheme="majorHAnsi" w:hAnsiTheme="majorHAnsi" w:cstheme="majorHAnsi"/>
                <w:color w:val="111111"/>
                <w:sz w:val="22"/>
                <w:szCs w:val="22"/>
              </w:rPr>
            </w:pPr>
            <w:r w:rsidRPr="00142497">
              <w:rPr>
                <w:rFonts w:asciiTheme="majorHAnsi" w:hAnsiTheme="majorHAnsi" w:cstheme="majorHAnsi"/>
                <w:color w:val="111111"/>
                <w:sz w:val="22"/>
                <w:szCs w:val="22"/>
              </w:rPr>
              <w:t>1</w:t>
            </w:r>
          </w:p>
        </w:tc>
      </w:tr>
    </w:tbl>
    <w:p w:rsidR="00142497" w:rsidRDefault="00142497" w:rsidP="00142497">
      <w:pPr>
        <w:shd w:val="clear" w:color="auto" w:fill="FFFFFF"/>
        <w:spacing w:line="276" w:lineRule="auto"/>
        <w:rPr>
          <w:rFonts w:ascii="Calibri" w:hAnsi="Calibri" w:cs="Arial"/>
        </w:rPr>
      </w:pPr>
    </w:p>
    <w:p w:rsidR="00142497" w:rsidRDefault="00142497" w:rsidP="00142497">
      <w:pPr>
        <w:shd w:val="clear" w:color="auto" w:fill="FFFFFF"/>
        <w:spacing w:line="276" w:lineRule="auto"/>
        <w:rPr>
          <w:rFonts w:ascii="Calibri" w:hAnsi="Calibri" w:cs="Arial"/>
        </w:rPr>
      </w:pPr>
      <w:r>
        <w:rPr>
          <w:rFonts w:ascii="Calibri" w:hAnsi="Calibri" w:cs="Arial"/>
        </w:rPr>
        <w:t>Preço do roteiro terrestre, por pessoa, em US$</w:t>
      </w:r>
    </w:p>
    <w:p w:rsidR="00142497" w:rsidRDefault="00142497" w:rsidP="00142497">
      <w:pPr>
        <w:shd w:val="clear" w:color="auto" w:fill="FFFFFF"/>
        <w:spacing w:line="276" w:lineRule="auto"/>
        <w:rPr>
          <w:rFonts w:ascii="Calibri" w:hAnsi="Calibri"/>
        </w:rPr>
      </w:pPr>
    </w:p>
    <w:tbl>
      <w:tblPr>
        <w:tblStyle w:val="InterpointCinza"/>
        <w:tblW w:w="7262" w:type="dxa"/>
        <w:tblBorders>
          <w:bottom w:val="single" w:sz="2" w:space="0" w:color="000000"/>
          <w:insideH w:val="single" w:sz="2" w:space="0" w:color="000000"/>
        </w:tblBorders>
        <w:tblCellMar>
          <w:left w:w="0" w:type="dxa"/>
          <w:bottom w:w="28" w:type="dxa"/>
          <w:right w:w="0" w:type="dxa"/>
        </w:tblCellMar>
        <w:tblLook w:val="04A0"/>
      </w:tblPr>
      <w:tblGrid>
        <w:gridCol w:w="1810"/>
        <w:gridCol w:w="2726"/>
        <w:gridCol w:w="2726"/>
      </w:tblGrid>
      <w:tr w:rsidR="00630ADF" w:rsidTr="00630ADF">
        <w:trPr>
          <w:cnfStyle w:val="100000000000"/>
        </w:trPr>
        <w:tc>
          <w:tcPr>
            <w:tcW w:w="1810" w:type="dxa"/>
            <w:tcBorders>
              <w:bottom w:val="single" w:sz="2" w:space="0" w:color="000000"/>
            </w:tcBorders>
            <w:shd w:val="clear" w:color="auto" w:fill="auto"/>
          </w:tcPr>
          <w:p w:rsidR="00630ADF" w:rsidRDefault="00630ADF" w:rsidP="00683720">
            <w:pPr>
              <w:shd w:val="clear" w:color="auto" w:fill="FFFFFF"/>
              <w:spacing w:line="276" w:lineRule="auto"/>
              <w:rPr>
                <w:rFonts w:ascii="Calibri" w:hAnsi="Calibri"/>
              </w:rPr>
            </w:pPr>
            <w:r>
              <w:rPr>
                <w:rFonts w:ascii="Calibri" w:hAnsi="Calibri"/>
                <w:b/>
                <w:bCs/>
                <w:i w:val="0"/>
                <w:color w:val="111111"/>
              </w:rPr>
              <w:t>Validade</w:t>
            </w:r>
          </w:p>
        </w:tc>
        <w:tc>
          <w:tcPr>
            <w:tcW w:w="2726" w:type="dxa"/>
            <w:tcBorders>
              <w:bottom w:val="single" w:sz="2" w:space="0" w:color="000000"/>
            </w:tcBorders>
            <w:shd w:val="clear" w:color="auto" w:fill="auto"/>
          </w:tcPr>
          <w:p w:rsidR="00630ADF" w:rsidRDefault="00630ADF" w:rsidP="00683720">
            <w:pPr>
              <w:shd w:val="clear" w:color="auto" w:fill="FFFFFF"/>
              <w:spacing w:line="276" w:lineRule="auto"/>
              <w:rPr>
                <w:rFonts w:ascii="Calibri" w:hAnsi="Calibri"/>
                <w:b/>
                <w:bCs/>
                <w:i w:val="0"/>
                <w:color w:val="111111"/>
              </w:rPr>
            </w:pPr>
            <w:r>
              <w:rPr>
                <w:rFonts w:ascii="Calibri" w:hAnsi="Calibri"/>
                <w:b/>
                <w:bCs/>
                <w:i w:val="0"/>
                <w:color w:val="111111"/>
              </w:rPr>
              <w:t>1 a 31 mar 2020</w:t>
            </w:r>
          </w:p>
          <w:p w:rsidR="00630ADF" w:rsidRDefault="00630ADF" w:rsidP="00683720">
            <w:pPr>
              <w:shd w:val="clear" w:color="auto" w:fill="FFFFFF"/>
              <w:spacing w:line="276" w:lineRule="auto"/>
              <w:rPr>
                <w:rFonts w:ascii="Calibri" w:hAnsi="Calibri"/>
              </w:rPr>
            </w:pPr>
            <w:r>
              <w:rPr>
                <w:rFonts w:ascii="Calibri" w:hAnsi="Calibri"/>
                <w:b/>
                <w:bCs/>
                <w:i w:val="0"/>
                <w:color w:val="111111"/>
              </w:rPr>
              <w:t>1 nov a 14 dez 2020</w:t>
            </w:r>
          </w:p>
        </w:tc>
        <w:tc>
          <w:tcPr>
            <w:tcW w:w="2726" w:type="dxa"/>
            <w:tcBorders>
              <w:bottom w:val="single" w:sz="2" w:space="0" w:color="000000"/>
            </w:tcBorders>
            <w:shd w:val="clear" w:color="auto" w:fill="FFFFFF" w:themeFill="background1"/>
          </w:tcPr>
          <w:p w:rsidR="00630ADF" w:rsidRDefault="00630ADF" w:rsidP="00683720">
            <w:pPr>
              <w:shd w:val="clear" w:color="auto" w:fill="FFFFFF"/>
              <w:spacing w:line="276" w:lineRule="auto"/>
              <w:rPr>
                <w:rFonts w:ascii="Calibri" w:hAnsi="Calibri"/>
                <w:b/>
                <w:bCs/>
                <w:i w:val="0"/>
                <w:color w:val="111111"/>
              </w:rPr>
            </w:pPr>
            <w:r w:rsidRPr="00630ADF">
              <w:rPr>
                <w:rFonts w:ascii="Calibri" w:hAnsi="Calibri"/>
                <w:b/>
                <w:bCs/>
                <w:i w:val="0"/>
                <w:color w:val="111111"/>
              </w:rPr>
              <w:t>1 abr a 31 out 20</w:t>
            </w:r>
          </w:p>
          <w:p w:rsidR="00471830" w:rsidRPr="00630ADF" w:rsidRDefault="00471830" w:rsidP="00683720">
            <w:pPr>
              <w:shd w:val="clear" w:color="auto" w:fill="FFFFFF"/>
              <w:spacing w:line="276" w:lineRule="auto"/>
              <w:rPr>
                <w:rFonts w:ascii="Calibri" w:hAnsi="Calibri"/>
                <w:b/>
                <w:bCs/>
                <w:i w:val="0"/>
                <w:color w:val="111111"/>
              </w:rPr>
            </w:pPr>
            <w:r>
              <w:rPr>
                <w:rFonts w:ascii="Calibri" w:hAnsi="Calibri"/>
                <w:b/>
                <w:bCs/>
                <w:i w:val="0"/>
                <w:color w:val="111111"/>
              </w:rPr>
              <w:t>15 a 31 dez 2020</w:t>
            </w:r>
          </w:p>
        </w:tc>
      </w:tr>
      <w:tr w:rsidR="00630ADF" w:rsidTr="00630ADF">
        <w:trPr>
          <w:cnfStyle w:val="000000100000"/>
        </w:trPr>
        <w:tc>
          <w:tcPr>
            <w:tcW w:w="1810" w:type="dxa"/>
            <w:tcBorders>
              <w:bottom w:val="single" w:sz="2" w:space="0" w:color="000000"/>
            </w:tcBorders>
            <w:shd w:val="clear" w:color="auto" w:fill="auto"/>
          </w:tcPr>
          <w:p w:rsidR="00630ADF" w:rsidRDefault="00630ADF" w:rsidP="00683720">
            <w:pPr>
              <w:shd w:val="clear" w:color="auto" w:fill="FFFFFF"/>
              <w:rPr>
                <w:rFonts w:ascii="Calibri" w:hAnsi="Calibri"/>
              </w:rPr>
            </w:pPr>
            <w:r>
              <w:rPr>
                <w:rFonts w:ascii="Calibri" w:hAnsi="Calibri"/>
                <w:color w:val="111111"/>
              </w:rPr>
              <w:t>Apto Duplo</w:t>
            </w:r>
          </w:p>
        </w:tc>
        <w:tc>
          <w:tcPr>
            <w:tcW w:w="2726" w:type="dxa"/>
            <w:tcBorders>
              <w:bottom w:val="single" w:sz="2" w:space="0" w:color="000000"/>
            </w:tcBorders>
            <w:shd w:val="clear" w:color="auto" w:fill="auto"/>
          </w:tcPr>
          <w:p w:rsidR="00630ADF" w:rsidRDefault="00630ADF" w:rsidP="00630ADF">
            <w:pPr>
              <w:shd w:val="clear" w:color="auto" w:fill="FFFFFF"/>
              <w:rPr>
                <w:rFonts w:ascii="Calibri" w:hAnsi="Calibri"/>
              </w:rPr>
            </w:pPr>
            <w:r>
              <w:rPr>
                <w:rFonts w:ascii="Calibri" w:hAnsi="Calibri"/>
                <w:b/>
                <w:color w:val="111111"/>
              </w:rPr>
              <w:t xml:space="preserve"> </w:t>
            </w:r>
            <w:r>
              <w:rPr>
                <w:rFonts w:ascii="Calibri" w:hAnsi="Calibri"/>
                <w:color w:val="111111"/>
              </w:rPr>
              <w:t xml:space="preserve"> US$ 2.990</w:t>
            </w:r>
          </w:p>
        </w:tc>
        <w:tc>
          <w:tcPr>
            <w:tcW w:w="2726" w:type="dxa"/>
            <w:tcBorders>
              <w:bottom w:val="single" w:sz="2" w:space="0" w:color="000000"/>
            </w:tcBorders>
            <w:shd w:val="clear" w:color="auto" w:fill="FFFFFF" w:themeFill="background1"/>
          </w:tcPr>
          <w:p w:rsidR="00630ADF" w:rsidRDefault="00471830" w:rsidP="00471830">
            <w:pPr>
              <w:shd w:val="clear" w:color="auto" w:fill="FFFFFF"/>
              <w:rPr>
                <w:rFonts w:ascii="Calibri" w:hAnsi="Calibri"/>
                <w:b/>
                <w:color w:val="111111"/>
              </w:rPr>
            </w:pPr>
            <w:r>
              <w:rPr>
                <w:rFonts w:ascii="Calibri" w:hAnsi="Calibri"/>
                <w:color w:val="111111"/>
              </w:rPr>
              <w:t>US$ 3.990</w:t>
            </w:r>
          </w:p>
        </w:tc>
      </w:tr>
    </w:tbl>
    <w:p w:rsidR="005C419A" w:rsidRPr="005C419A" w:rsidRDefault="00142497" w:rsidP="005C419A">
      <w:pPr>
        <w:shd w:val="clear" w:color="auto" w:fill="FFFFFF"/>
        <w:spacing w:line="276" w:lineRule="auto"/>
        <w:rPr>
          <w:rFonts w:ascii="Calibri" w:hAnsi="Calibri" w:cs="Arial"/>
          <w:iCs/>
          <w:sz w:val="28"/>
          <w:szCs w:val="28"/>
        </w:rPr>
      </w:pPr>
      <w:r>
        <w:rPr>
          <w:rFonts w:ascii="Calibri" w:hAnsi="Calibri" w:cs="Arial"/>
          <w:i/>
          <w:iCs/>
          <w:color w:val="FFFFFF" w:themeColor="background1"/>
        </w:rPr>
        <w:t xml:space="preserve"> </w:t>
      </w:r>
    </w:p>
    <w:p w:rsidR="005C419A" w:rsidRDefault="005C419A" w:rsidP="005C419A">
      <w:pPr>
        <w:shd w:val="clear" w:color="auto" w:fill="FFFFFF"/>
        <w:spacing w:line="276" w:lineRule="auto"/>
        <w:jc w:val="both"/>
        <w:rPr>
          <w:rFonts w:ascii="Calibri" w:hAnsi="Calibri" w:cs="Arial"/>
          <w:b/>
          <w:iCs/>
          <w:color w:val="000000"/>
          <w:sz w:val="22"/>
          <w:szCs w:val="22"/>
        </w:rPr>
      </w:pPr>
      <w:r w:rsidRPr="005C419A">
        <w:rPr>
          <w:rFonts w:ascii="Calibri" w:hAnsi="Calibri" w:cs="Arial"/>
          <w:b/>
          <w:iCs/>
          <w:color w:val="000000"/>
          <w:sz w:val="22"/>
          <w:szCs w:val="22"/>
        </w:rPr>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p w:rsidR="00142497" w:rsidRPr="005C419A" w:rsidRDefault="00142497" w:rsidP="00142497">
      <w:pPr>
        <w:spacing w:line="276" w:lineRule="auto"/>
        <w:rPr>
          <w:rFonts w:asciiTheme="majorHAnsi" w:hAnsiTheme="majorHAnsi" w:cstheme="majorHAnsi"/>
          <w:iCs/>
          <w:sz w:val="28"/>
          <w:szCs w:val="28"/>
        </w:rPr>
      </w:pPr>
    </w:p>
    <w:p w:rsidR="00142497" w:rsidRPr="005C419A" w:rsidRDefault="00142497" w:rsidP="00142497">
      <w:pPr>
        <w:jc w:val="both"/>
        <w:rPr>
          <w:rFonts w:asciiTheme="majorHAnsi" w:hAnsiTheme="majorHAnsi" w:cstheme="majorHAnsi"/>
          <w:b/>
          <w:color w:val="000000"/>
          <w:sz w:val="22"/>
          <w:szCs w:val="22"/>
        </w:rPr>
      </w:pPr>
      <w:r w:rsidRPr="005C419A">
        <w:rPr>
          <w:rFonts w:asciiTheme="majorHAnsi" w:hAnsiTheme="majorHAnsi" w:cstheme="majorHAnsi"/>
          <w:b/>
          <w:color w:val="000000"/>
          <w:sz w:val="22"/>
          <w:szCs w:val="22"/>
        </w:rPr>
        <w:t xml:space="preserve">*Importante: </w:t>
      </w:r>
      <w:r w:rsidRPr="005C419A">
        <w:rPr>
          <w:rFonts w:asciiTheme="majorHAnsi" w:hAnsiTheme="majorHAnsi" w:cstheme="majorHAnsi"/>
          <w:color w:val="000000"/>
          <w:sz w:val="22"/>
          <w:szCs w:val="22"/>
        </w:rPr>
        <w:t xml:space="preserve">é altamente recomendável chegar a Cusco com 1 ou 2 dias de antecedência do início do programa. </w:t>
      </w:r>
    </w:p>
    <w:p w:rsidR="00142497" w:rsidRPr="005C419A" w:rsidRDefault="00142497" w:rsidP="00142497">
      <w:pPr>
        <w:pStyle w:val="BodyText"/>
        <w:tabs>
          <w:tab w:val="left" w:pos="645"/>
        </w:tabs>
        <w:spacing w:after="0"/>
        <w:ind w:right="-2"/>
        <w:jc w:val="both"/>
        <w:rPr>
          <w:rFonts w:asciiTheme="majorHAnsi" w:hAnsiTheme="majorHAnsi" w:cstheme="majorHAnsi"/>
          <w:sz w:val="22"/>
          <w:szCs w:val="22"/>
        </w:rPr>
      </w:pPr>
    </w:p>
    <w:p w:rsidR="00142497" w:rsidRPr="005C419A" w:rsidRDefault="00142497" w:rsidP="00142497">
      <w:pPr>
        <w:pStyle w:val="BodyText"/>
        <w:tabs>
          <w:tab w:val="left" w:pos="645"/>
        </w:tabs>
        <w:spacing w:after="0"/>
        <w:ind w:right="-2"/>
        <w:jc w:val="both"/>
        <w:rPr>
          <w:rFonts w:asciiTheme="majorHAnsi" w:hAnsiTheme="majorHAnsi" w:cstheme="majorHAnsi"/>
          <w:sz w:val="22"/>
          <w:szCs w:val="22"/>
        </w:rPr>
      </w:pPr>
      <w:r w:rsidRPr="005C419A">
        <w:rPr>
          <w:rFonts w:asciiTheme="majorHAnsi" w:hAnsiTheme="majorHAnsi" w:cstheme="majorHAnsi"/>
          <w:sz w:val="22"/>
          <w:szCs w:val="22"/>
        </w:rPr>
        <w:t xml:space="preserve">* A noite em Aguas Calientes será oferecida pelo </w:t>
      </w:r>
      <w:r w:rsidRPr="005C419A">
        <w:rPr>
          <w:rFonts w:asciiTheme="majorHAnsi" w:hAnsiTheme="majorHAnsi" w:cstheme="majorHAnsi"/>
          <w:color w:val="000000"/>
          <w:sz w:val="22"/>
          <w:szCs w:val="22"/>
        </w:rPr>
        <w:t>Mountain Lodges of Peru</w:t>
      </w:r>
      <w:r w:rsidRPr="005C419A">
        <w:rPr>
          <w:rFonts w:asciiTheme="majorHAnsi" w:hAnsiTheme="majorHAnsi" w:cstheme="majorHAnsi"/>
          <w:sz w:val="22"/>
          <w:szCs w:val="22"/>
        </w:rPr>
        <w:t xml:space="preserve"> em hotel de categoria primeira, e somente será confirmado no ato da reserva.</w:t>
      </w:r>
    </w:p>
    <w:p w:rsidR="005C419A" w:rsidRPr="005C419A" w:rsidRDefault="00471830" w:rsidP="00471830">
      <w:pPr>
        <w:pStyle w:val="BodyText"/>
        <w:tabs>
          <w:tab w:val="left" w:pos="645"/>
        </w:tabs>
        <w:spacing w:after="0"/>
        <w:ind w:right="-2"/>
        <w:jc w:val="both"/>
        <w:rPr>
          <w:rFonts w:asciiTheme="majorHAnsi" w:hAnsiTheme="majorHAnsi" w:cstheme="majorHAnsi"/>
          <w:b/>
          <w:iCs/>
          <w:color w:val="000000"/>
          <w:sz w:val="22"/>
          <w:szCs w:val="22"/>
        </w:rPr>
      </w:pPr>
      <w:r>
        <w:rPr>
          <w:rFonts w:asciiTheme="majorHAnsi" w:hAnsiTheme="majorHAnsi" w:cstheme="majorHAnsi"/>
          <w:sz w:val="22"/>
          <w:szCs w:val="22"/>
        </w:rPr>
        <w:t xml:space="preserve"> </w:t>
      </w:r>
    </w:p>
    <w:p w:rsidR="005C419A" w:rsidRDefault="005C419A" w:rsidP="005C419A">
      <w:pPr>
        <w:jc w:val="both"/>
        <w:rPr>
          <w:rFonts w:asciiTheme="majorHAnsi" w:eastAsia="Times New Roman" w:hAnsiTheme="majorHAnsi" w:cstheme="majorHAnsi"/>
          <w:b/>
          <w:sz w:val="22"/>
          <w:szCs w:val="22"/>
        </w:rPr>
      </w:pPr>
    </w:p>
    <w:p w:rsidR="005C419A" w:rsidRPr="005C419A" w:rsidRDefault="005C419A" w:rsidP="005C419A">
      <w:pPr>
        <w:jc w:val="both"/>
        <w:rPr>
          <w:rFonts w:asciiTheme="majorHAnsi" w:eastAsia="Times New Roman" w:hAnsiTheme="majorHAnsi" w:cstheme="majorHAnsi"/>
          <w:b/>
          <w:sz w:val="22"/>
          <w:szCs w:val="22"/>
        </w:rPr>
      </w:pPr>
      <w:r w:rsidRPr="005C419A">
        <w:rPr>
          <w:rFonts w:asciiTheme="majorHAnsi" w:eastAsia="Times New Roman" w:hAnsiTheme="majorHAnsi" w:cstheme="majorHAnsi"/>
          <w:b/>
          <w:sz w:val="22"/>
          <w:szCs w:val="22"/>
        </w:rPr>
        <w:t>O roteiro inclui:</w:t>
      </w:r>
    </w:p>
    <w:p w:rsidR="005C419A" w:rsidRPr="005C419A" w:rsidRDefault="005C419A" w:rsidP="005C419A">
      <w:pPr>
        <w:ind w:left="284"/>
        <w:rPr>
          <w:rFonts w:asciiTheme="majorHAnsi" w:hAnsiTheme="majorHAnsi" w:cstheme="majorHAnsi"/>
          <w:sz w:val="22"/>
          <w:szCs w:val="22"/>
          <w:lang w:eastAsia="pt-BR"/>
        </w:rPr>
      </w:pP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2 noites em Soraypampa</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1 noite em Huayraccmachay</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1 noite em Colpapampa</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1 noite em Lucmabamba</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1 noite em Aguas Calientes</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Café da manhã diário</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 xml:space="preserve">Todas as refeições nos lodges, exceto jantar no </w:t>
      </w:r>
      <w:r w:rsidRPr="005C419A">
        <w:rPr>
          <w:rFonts w:asciiTheme="majorHAnsi" w:hAnsiTheme="majorHAnsi" w:cstheme="majorHAnsi"/>
          <w:sz w:val="22"/>
          <w:szCs w:val="22"/>
        </w:rPr>
        <w:t>1º e último dia do programa</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Água filtrada, chá, café, suco e refrigerante em todos os lodges - exceto as alcoólicas e água em garrafa</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Em Aguas Calientes, somente chá e água filtrada.</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Passagens de trem em Aguas Calientes</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Ingresso às ruínas de Machu Picchu</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Transporte de bagagens durante os trekkings</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Passeios mencionados no roteiro com assistência de guia em idioma inglês</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 xml:space="preserve">Traslados </w:t>
      </w:r>
    </w:p>
    <w:p w:rsidR="005C419A" w:rsidRPr="005C419A" w:rsidRDefault="005C419A" w:rsidP="005C419A">
      <w:pPr>
        <w:ind w:left="284"/>
        <w:rPr>
          <w:rFonts w:asciiTheme="majorHAnsi" w:hAnsiTheme="majorHAnsi" w:cstheme="majorHAnsi"/>
          <w:sz w:val="22"/>
          <w:szCs w:val="22"/>
          <w:lang w:eastAsia="pt-BR"/>
        </w:rPr>
      </w:pPr>
    </w:p>
    <w:p w:rsidR="005C419A" w:rsidRPr="005C419A" w:rsidRDefault="005C419A" w:rsidP="005C419A">
      <w:pPr>
        <w:tabs>
          <w:tab w:val="left" w:pos="2595"/>
        </w:tabs>
        <w:jc w:val="both"/>
        <w:rPr>
          <w:rFonts w:asciiTheme="majorHAnsi" w:eastAsia="Times New Roman" w:hAnsiTheme="majorHAnsi" w:cstheme="majorHAnsi"/>
          <w:b/>
          <w:sz w:val="22"/>
          <w:szCs w:val="22"/>
        </w:rPr>
      </w:pPr>
      <w:r w:rsidRPr="005C419A">
        <w:rPr>
          <w:rFonts w:asciiTheme="majorHAnsi" w:eastAsia="Times New Roman" w:hAnsiTheme="majorHAnsi" w:cstheme="majorHAnsi"/>
          <w:b/>
          <w:sz w:val="22"/>
          <w:szCs w:val="22"/>
        </w:rPr>
        <w:t>O roteiro não inclui:</w:t>
      </w:r>
      <w:r w:rsidRPr="005C419A">
        <w:rPr>
          <w:rFonts w:asciiTheme="majorHAnsi" w:eastAsia="Times New Roman" w:hAnsiTheme="majorHAnsi" w:cstheme="majorHAnsi"/>
          <w:b/>
          <w:sz w:val="22"/>
          <w:szCs w:val="22"/>
        </w:rPr>
        <w:tab/>
      </w:r>
    </w:p>
    <w:p w:rsidR="005C419A" w:rsidRPr="005C419A" w:rsidRDefault="005C419A" w:rsidP="005C419A">
      <w:pPr>
        <w:tabs>
          <w:tab w:val="left" w:pos="2595"/>
        </w:tabs>
        <w:jc w:val="both"/>
        <w:rPr>
          <w:rFonts w:asciiTheme="majorHAnsi" w:eastAsia="Times New Roman" w:hAnsiTheme="majorHAnsi" w:cstheme="majorHAnsi"/>
          <w:b/>
          <w:sz w:val="22"/>
          <w:szCs w:val="22"/>
        </w:rPr>
      </w:pP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lastRenderedPageBreak/>
        <w:t>Passagem aérea</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Despesa com documentos e vistos</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Despesas de caráter pessoal, gorjetas, telefonemas, etc</w:t>
      </w:r>
    </w:p>
    <w:p w:rsidR="005C419A" w:rsidRPr="005C419A" w:rsidRDefault="005C419A" w:rsidP="005C419A">
      <w:pPr>
        <w:numPr>
          <w:ilvl w:val="0"/>
          <w:numId w:val="5"/>
        </w:numPr>
        <w:tabs>
          <w:tab w:val="clear" w:pos="720"/>
        </w:tabs>
        <w:ind w:left="284" w:hanging="284"/>
        <w:rPr>
          <w:rFonts w:asciiTheme="majorHAnsi" w:eastAsia="Times New Roman" w:hAnsiTheme="majorHAnsi" w:cstheme="majorHAnsi"/>
          <w:sz w:val="22"/>
          <w:szCs w:val="22"/>
        </w:rPr>
      </w:pPr>
      <w:r w:rsidRPr="005C419A">
        <w:rPr>
          <w:rFonts w:asciiTheme="majorHAnsi" w:hAnsiTheme="majorHAnsi" w:cstheme="majorHAnsi"/>
          <w:sz w:val="22"/>
          <w:szCs w:val="22"/>
          <w:lang w:eastAsia="pt-BR"/>
        </w:rPr>
        <w:t>Qualquer</w:t>
      </w:r>
      <w:r w:rsidRPr="005C419A">
        <w:rPr>
          <w:rFonts w:asciiTheme="majorHAnsi" w:eastAsia="Times New Roman" w:hAnsiTheme="majorHAnsi" w:cstheme="majorHAnsi"/>
          <w:sz w:val="22"/>
          <w:szCs w:val="22"/>
        </w:rPr>
        <w:t xml:space="preserve"> item que não esteja mencionado no programa</w:t>
      </w:r>
    </w:p>
    <w:p w:rsidR="005C419A" w:rsidRPr="005C419A" w:rsidRDefault="005C419A" w:rsidP="005C419A">
      <w:pPr>
        <w:jc w:val="both"/>
        <w:rPr>
          <w:rFonts w:asciiTheme="majorHAnsi" w:eastAsia="Times New Roman" w:hAnsiTheme="majorHAnsi" w:cstheme="majorHAnsi"/>
          <w:sz w:val="22"/>
          <w:szCs w:val="22"/>
        </w:rPr>
      </w:pPr>
    </w:p>
    <w:p w:rsidR="005C419A" w:rsidRPr="005C419A" w:rsidRDefault="005C419A" w:rsidP="005C419A">
      <w:pPr>
        <w:jc w:val="both"/>
        <w:rPr>
          <w:rFonts w:asciiTheme="majorHAnsi" w:hAnsiTheme="majorHAnsi" w:cstheme="majorHAnsi"/>
          <w:b/>
          <w:sz w:val="22"/>
          <w:szCs w:val="22"/>
        </w:rPr>
      </w:pPr>
      <w:r w:rsidRPr="005C419A">
        <w:rPr>
          <w:rFonts w:asciiTheme="majorHAnsi" w:hAnsiTheme="majorHAnsi" w:cstheme="majorHAnsi"/>
          <w:b/>
          <w:sz w:val="22"/>
          <w:szCs w:val="22"/>
        </w:rPr>
        <w:t>Documentação necessária para portadores de passaporte brasileiro:</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Passaporte: com validade mínima de 6 meses da data embarque, ou carteira de identidade em bom estado de conservação (a apresentação do passaporte é necessário para descontos de IGV)</w:t>
      </w:r>
    </w:p>
    <w:p w:rsidR="005C419A" w:rsidRPr="005C419A" w:rsidRDefault="005C419A" w:rsidP="005C419A">
      <w:pPr>
        <w:numPr>
          <w:ilvl w:val="0"/>
          <w:numId w:val="5"/>
        </w:numPr>
        <w:tabs>
          <w:tab w:val="clear" w:pos="720"/>
        </w:tabs>
        <w:ind w:left="284" w:hanging="284"/>
        <w:rPr>
          <w:rFonts w:asciiTheme="majorHAnsi" w:hAnsiTheme="majorHAnsi" w:cstheme="majorHAnsi"/>
          <w:sz w:val="22"/>
          <w:szCs w:val="22"/>
          <w:lang w:eastAsia="pt-BR"/>
        </w:rPr>
      </w:pPr>
      <w:r w:rsidRPr="005C419A">
        <w:rPr>
          <w:rFonts w:asciiTheme="majorHAnsi" w:hAnsiTheme="majorHAnsi" w:cstheme="majorHAnsi"/>
          <w:sz w:val="22"/>
          <w:szCs w:val="22"/>
          <w:lang w:eastAsia="pt-BR"/>
        </w:rPr>
        <w:t>Visto: não é necessário visto para o Peru</w:t>
      </w:r>
    </w:p>
    <w:p w:rsidR="005C419A" w:rsidRDefault="005C419A" w:rsidP="005C419A">
      <w:pPr>
        <w:numPr>
          <w:ilvl w:val="0"/>
          <w:numId w:val="5"/>
        </w:numPr>
        <w:tabs>
          <w:tab w:val="clear" w:pos="720"/>
        </w:tabs>
        <w:ind w:left="284" w:hanging="284"/>
        <w:rPr>
          <w:rFonts w:asciiTheme="majorHAnsi" w:eastAsia="Times New Roman" w:hAnsiTheme="majorHAnsi" w:cstheme="majorHAnsi"/>
          <w:sz w:val="22"/>
          <w:szCs w:val="22"/>
        </w:rPr>
      </w:pPr>
      <w:r w:rsidRPr="005C419A">
        <w:rPr>
          <w:rFonts w:asciiTheme="majorHAnsi" w:hAnsiTheme="majorHAnsi" w:cstheme="majorHAnsi"/>
          <w:sz w:val="22"/>
          <w:szCs w:val="22"/>
          <w:lang w:eastAsia="pt-BR"/>
        </w:rPr>
        <w:t>Vacina:</w:t>
      </w:r>
      <w:r w:rsidRPr="005C419A">
        <w:rPr>
          <w:rFonts w:asciiTheme="majorHAnsi" w:eastAsia="Times New Roman" w:hAnsiTheme="majorHAnsi" w:cstheme="majorHAnsi"/>
          <w:sz w:val="22"/>
          <w:szCs w:val="22"/>
        </w:rPr>
        <w:t xml:space="preserve"> é necessário o Certificado Internacional de Vacina contra Febre Amarela</w:t>
      </w:r>
    </w:p>
    <w:p w:rsidR="00E170AE" w:rsidRDefault="00E170AE" w:rsidP="00E170AE">
      <w:pPr>
        <w:shd w:val="clear" w:color="auto" w:fill="FFFFFF"/>
        <w:tabs>
          <w:tab w:val="left" w:pos="420"/>
        </w:tabs>
        <w:jc w:val="both"/>
        <w:rPr>
          <w:rFonts w:ascii="Calibri" w:hAnsi="Calibri" w:cs="Arial"/>
          <w:b/>
          <w:sz w:val="22"/>
          <w:szCs w:val="22"/>
        </w:rPr>
      </w:pPr>
    </w:p>
    <w:p w:rsidR="00E170AE" w:rsidRPr="00E170AE" w:rsidRDefault="00E170AE" w:rsidP="00E170AE">
      <w:pPr>
        <w:shd w:val="clear" w:color="auto" w:fill="FFFFFF"/>
        <w:tabs>
          <w:tab w:val="left" w:pos="420"/>
        </w:tabs>
        <w:jc w:val="both"/>
        <w:rPr>
          <w:rFonts w:ascii="Calibri" w:hAnsi="Calibri" w:cs="Arial"/>
          <w:b/>
          <w:sz w:val="22"/>
          <w:szCs w:val="22"/>
        </w:rPr>
      </w:pPr>
    </w:p>
    <w:p w:rsidR="00E170AE" w:rsidRPr="00E170AE" w:rsidRDefault="00E170AE" w:rsidP="00E170AE">
      <w:pPr>
        <w:shd w:val="clear" w:color="auto" w:fill="FFFFFF"/>
        <w:tabs>
          <w:tab w:val="left" w:pos="420"/>
        </w:tabs>
        <w:ind w:left="360"/>
        <w:jc w:val="both"/>
        <w:rPr>
          <w:rFonts w:ascii="Calibri" w:hAnsi="Calibri"/>
          <w:sz w:val="16"/>
          <w:szCs w:val="16"/>
        </w:rPr>
      </w:pPr>
      <w:r w:rsidRPr="00E170AE">
        <w:rPr>
          <w:rFonts w:ascii="Calibri" w:hAnsi="Calibri" w:cs="Arial"/>
          <w:b/>
          <w:sz w:val="22"/>
          <w:szCs w:val="22"/>
        </w:rPr>
        <w:t xml:space="preserve">Valores em </w:t>
      </w:r>
      <w:bookmarkStart w:id="0" w:name="__DdeLink__175_1348357177"/>
      <w:r w:rsidRPr="00E170AE">
        <w:rPr>
          <w:rFonts w:ascii="Calibri" w:hAnsi="Calibri" w:cs="Arial"/>
          <w:b/>
          <w:sz w:val="22"/>
          <w:szCs w:val="22"/>
        </w:rPr>
        <w:t>dólares americanos</w:t>
      </w:r>
      <w:bookmarkEnd w:id="0"/>
      <w:r w:rsidRPr="00E170AE">
        <w:rPr>
          <w:rFonts w:ascii="Calibri" w:hAnsi="Calibri" w:cs="Arial"/>
          <w:b/>
          <w:sz w:val="22"/>
          <w:szCs w:val="22"/>
        </w:rPr>
        <w:t xml:space="preserve"> por pessoa, sujeitos à disponibilidade e alteração sem aviso prévio.</w:t>
      </w:r>
      <w:r>
        <w:rPr>
          <w:rFonts w:ascii="Calibri" w:hAnsi="Calibri" w:cs="Arial"/>
          <w:b/>
          <w:sz w:val="22"/>
          <w:szCs w:val="22"/>
        </w:rPr>
        <w:t xml:space="preserve">                                                                                                                                                                                                                                         </w:t>
      </w:r>
      <w:r>
        <w:rPr>
          <w:rFonts w:ascii="Calibri" w:hAnsi="Calibri" w:cs="Arial"/>
          <w:b/>
          <w:sz w:val="16"/>
          <w:szCs w:val="16"/>
        </w:rPr>
        <w:t>1</w:t>
      </w:r>
      <w:r w:rsidRPr="00E170AE">
        <w:rPr>
          <w:rFonts w:ascii="Calibri" w:hAnsi="Calibri" w:cs="Arial"/>
          <w:b/>
          <w:sz w:val="16"/>
          <w:szCs w:val="16"/>
        </w:rPr>
        <w:t>7/01/2020</w:t>
      </w:r>
    </w:p>
    <w:p w:rsidR="00E170AE" w:rsidRPr="005C419A" w:rsidRDefault="00E170AE" w:rsidP="00E170AE">
      <w:pPr>
        <w:rPr>
          <w:rFonts w:asciiTheme="majorHAnsi" w:eastAsia="Times New Roman" w:hAnsiTheme="majorHAnsi" w:cstheme="majorHAnsi"/>
          <w:sz w:val="22"/>
          <w:szCs w:val="22"/>
        </w:rPr>
      </w:pPr>
    </w:p>
    <w:sectPr w:rsidR="00E170AE" w:rsidRPr="005C419A" w:rsidSect="00421D26">
      <w:headerReference w:type="default" r:id="rId9"/>
      <w:footerReference w:type="default" r:id="rId10"/>
      <w:pgSz w:w="11906" w:h="16820"/>
      <w:pgMar w:top="1418" w:right="1418" w:bottom="1418" w:left="1418" w:header="1021" w:footer="28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E25" w:rsidRDefault="002A0E25" w:rsidP="00421D26">
      <w:r>
        <w:separator/>
      </w:r>
    </w:p>
  </w:endnote>
  <w:endnote w:type="continuationSeparator" w:id="1">
    <w:p w:rsidR="002A0E25" w:rsidRDefault="002A0E25" w:rsidP="00421D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13"/>
      <w:gridCol w:w="8973"/>
    </w:tblGrid>
    <w:tr w:rsidR="002A0E25">
      <w:trPr>
        <w:trHeight w:val="281"/>
      </w:trPr>
      <w:tc>
        <w:tcPr>
          <w:tcW w:w="272" w:type="dxa"/>
          <w:vMerge w:val="restart"/>
          <w:shd w:val="clear" w:color="auto" w:fill="auto"/>
          <w:vAlign w:val="center"/>
        </w:tcPr>
        <w:p w:rsidR="002A0E25" w:rsidRDefault="002A0E25">
          <w:pPr>
            <w:pStyle w:val="Footer"/>
            <w:ind w:left="-389" w:firstLine="142"/>
            <w:jc w:val="right"/>
          </w:pPr>
          <w:r>
            <w:rPr>
              <w:noProof/>
              <w:lang w:eastAsia="pt-BR"/>
            </w:rPr>
            <w:drawing>
              <wp:inline distT="0" distB="0" distL="0" distR="0">
                <wp:extent cx="137160" cy="290830"/>
                <wp:effectExtent l="0" t="0" r="0" b="0"/>
                <wp:docPr id="7"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D85E51">
            <w:pict>
              <v:rect id="Quadro1" o:spid="_x0000_s1026" style="position:absolute;left:0;text-align:left;margin-left:0;margin-top:.05pt;width:4.55pt;height:9.05pt;z-index:251657216;mso-position-horizontal:center;mso-position-horizontal-relative:margin;mso-position-vertical-relative:text" filled="f" stroked="f" strokecolor="#3465a4">
                <v:fill o:detectmouseclick="t"/>
                <v:stroke joinstyle="round"/>
                <v:textbox>
                  <w:txbxContent>
                    <w:p w:rsidR="002A0E25" w:rsidRDefault="00D85E51">
                      <w:pPr>
                        <w:pStyle w:val="Footer"/>
                      </w:pPr>
                      <w:r w:rsidRPr="00D85E51">
                        <w:rPr>
                          <w:rStyle w:val="PageNumber"/>
                          <w:rFonts w:ascii="Arial" w:hAnsi="Arial"/>
                          <w:color w:val="000000"/>
                          <w:sz w:val="16"/>
                          <w:szCs w:val="16"/>
                        </w:rPr>
                        <w:fldChar w:fldCharType="begin"/>
                      </w:r>
                      <w:r w:rsidR="002A0E25">
                        <w:rPr>
                          <w:rStyle w:val="PageNumber"/>
                          <w:rFonts w:ascii="Arial" w:hAnsi="Arial"/>
                          <w:sz w:val="16"/>
                          <w:szCs w:val="16"/>
                        </w:rPr>
                        <w:instrText>PAGE</w:instrText>
                      </w:r>
                      <w:r>
                        <w:rPr>
                          <w:rStyle w:val="PageNumber"/>
                          <w:rFonts w:ascii="Arial" w:hAnsi="Arial"/>
                          <w:sz w:val="16"/>
                          <w:szCs w:val="16"/>
                        </w:rPr>
                        <w:fldChar w:fldCharType="separate"/>
                      </w:r>
                      <w:r w:rsidR="00A2295B">
                        <w:rPr>
                          <w:rStyle w:val="PageNumber"/>
                          <w:rFonts w:ascii="Arial" w:hAnsi="Arial"/>
                          <w:noProof/>
                          <w:sz w:val="16"/>
                          <w:szCs w:val="16"/>
                        </w:rPr>
                        <w:t>1</w:t>
                      </w:r>
                      <w:r>
                        <w:rPr>
                          <w:rStyle w:val="PageNumber"/>
                          <w:rFonts w:ascii="Arial" w:hAnsi="Arial"/>
                          <w:sz w:val="16"/>
                          <w:szCs w:val="16"/>
                        </w:rPr>
                        <w:fldChar w:fldCharType="end"/>
                      </w:r>
                    </w:p>
                  </w:txbxContent>
                </v:textbox>
                <w10:wrap type="square" anchorx="margin"/>
              </v:rect>
            </w:pict>
          </w:r>
          <w:r w:rsidR="00D85E51">
            <w:pict>
              <v:rect id="Quadro2" o:spid="_x0000_s1025" style="position:absolute;left:0;text-align:left;margin-left:315.05pt;margin-top:-2.85pt;width:1.2pt;height:13.85pt;z-index:251658240;mso-position-horizontal-relative:page;mso-position-vertical-relative:text" filled="f" stroked="f" strokecolor="#3465a4">
                <v:fill o:detectmouseclick="t"/>
                <v:stroke joinstyle="round"/>
                <v:textbox>
                  <w:txbxContent>
                    <w:p w:rsidR="002A0E25" w:rsidRDefault="002A0E25">
                      <w:pPr>
                        <w:pStyle w:val="Footer"/>
                        <w:rPr>
                          <w:rStyle w:val="PageNumber"/>
                          <w:color w:val="000000"/>
                        </w:rPr>
                      </w:pPr>
                    </w:p>
                  </w:txbxContent>
                </v:textbox>
                <w10:wrap anchorx="page"/>
              </v:rect>
            </w:pict>
          </w:r>
        </w:p>
      </w:tc>
      <w:tc>
        <w:tcPr>
          <w:tcW w:w="8797" w:type="dxa"/>
          <w:shd w:val="clear" w:color="auto" w:fill="auto"/>
          <w:vAlign w:val="center"/>
        </w:tcPr>
        <w:p w:rsidR="002A0E25" w:rsidRDefault="002A0E25">
          <w:pPr>
            <w:pStyle w:val="Footer"/>
            <w:jc w:val="center"/>
          </w:pPr>
        </w:p>
      </w:tc>
    </w:tr>
    <w:tr w:rsidR="002A0E25">
      <w:trPr>
        <w:trHeight w:val="281"/>
      </w:trPr>
      <w:tc>
        <w:tcPr>
          <w:tcW w:w="272" w:type="dxa"/>
          <w:vMerge/>
          <w:shd w:val="clear" w:color="auto" w:fill="auto"/>
          <w:vAlign w:val="center"/>
        </w:tcPr>
        <w:p w:rsidR="002A0E25" w:rsidRDefault="002A0E25">
          <w:pPr>
            <w:pStyle w:val="Footer"/>
            <w:jc w:val="center"/>
          </w:pPr>
        </w:p>
      </w:tc>
      <w:tc>
        <w:tcPr>
          <w:tcW w:w="8797" w:type="dxa"/>
          <w:shd w:val="clear" w:color="auto" w:fill="auto"/>
          <w:vAlign w:val="center"/>
        </w:tcPr>
        <w:p w:rsidR="002A0E25" w:rsidRDefault="002A0E25">
          <w:pPr>
            <w:pStyle w:val="Footer"/>
            <w:tabs>
              <w:tab w:val="right" w:pos="8565"/>
            </w:tabs>
            <w:rPr>
              <w:rFonts w:ascii="Arial" w:hAnsi="Arial" w:cs="Arial"/>
              <w:sz w:val="16"/>
              <w:szCs w:val="16"/>
            </w:rPr>
          </w:pPr>
          <w:r>
            <w:rPr>
              <w:rFonts w:ascii="Calibri" w:hAnsi="Calibri" w:cs="Arial"/>
              <w:sz w:val="16"/>
              <w:szCs w:val="16"/>
            </w:rPr>
            <w:t>+55 11 3087-9400 | 11 2626-9400 | 0800-771-9400 | Emergência/Whatsapp.: +55 11 99658-7433 - www.interpoint.com.br</w:t>
          </w:r>
        </w:p>
      </w:tc>
    </w:tr>
  </w:tbl>
  <w:p w:rsidR="002A0E25" w:rsidRDefault="002A0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E25" w:rsidRDefault="002A0E25" w:rsidP="00421D26">
      <w:r>
        <w:separator/>
      </w:r>
    </w:p>
  </w:footnote>
  <w:footnote w:type="continuationSeparator" w:id="1">
    <w:p w:rsidR="002A0E25" w:rsidRDefault="002A0E25" w:rsidP="00421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874"/>
      <w:gridCol w:w="3047"/>
      <w:gridCol w:w="3365"/>
    </w:tblGrid>
    <w:tr w:rsidR="002A0E25">
      <w:trPr>
        <w:trHeight w:val="704"/>
      </w:trPr>
      <w:tc>
        <w:tcPr>
          <w:tcW w:w="2807" w:type="dxa"/>
          <w:shd w:val="clear" w:color="auto" w:fill="auto"/>
          <w:vAlign w:val="center"/>
        </w:tcPr>
        <w:p w:rsidR="002A0E25" w:rsidRDefault="002A0E25">
          <w:pPr>
            <w:pStyle w:val="Header"/>
            <w:jc w:val="center"/>
          </w:pPr>
          <w:r>
            <w:rPr>
              <w:noProof/>
              <w:lang w:eastAsia="pt-BR"/>
            </w:rPr>
            <w:drawing>
              <wp:inline distT="0" distB="0" distL="0" distR="0">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2976" w:type="dxa"/>
          <w:tcBorders>
            <w:bottom w:val="single" w:sz="4" w:space="0" w:color="000000"/>
          </w:tcBorders>
          <w:shd w:val="clear" w:color="auto" w:fill="auto"/>
          <w:vAlign w:val="center"/>
        </w:tcPr>
        <w:p w:rsidR="002A0E25" w:rsidRDefault="002A0E25">
          <w:pPr>
            <w:pStyle w:val="Header"/>
            <w:jc w:val="center"/>
          </w:pPr>
        </w:p>
      </w:tc>
      <w:tc>
        <w:tcPr>
          <w:tcW w:w="3287" w:type="dxa"/>
          <w:tcBorders>
            <w:bottom w:val="single" w:sz="4" w:space="0" w:color="000000"/>
          </w:tcBorders>
          <w:shd w:val="clear" w:color="auto" w:fill="auto"/>
          <w:vAlign w:val="center"/>
        </w:tcPr>
        <w:p w:rsidR="002A0E25" w:rsidRDefault="002A0E25" w:rsidP="0038444A">
          <w:pPr>
            <w:pStyle w:val="Header"/>
            <w:jc w:val="right"/>
            <w:rPr>
              <w:rFonts w:ascii="Calibri" w:hAnsi="Calibri"/>
            </w:rPr>
          </w:pPr>
          <w:r>
            <w:rPr>
              <w:rFonts w:ascii="Calibri" w:hAnsi="Calibri" w:cs="Arial"/>
              <w:sz w:val="20"/>
              <w:szCs w:val="20"/>
            </w:rPr>
            <w:t xml:space="preserve">ROTEIRO | </w:t>
          </w:r>
          <w:r w:rsidR="0038444A">
            <w:rPr>
              <w:rFonts w:ascii="Calibri" w:eastAsiaTheme="minorHAnsi" w:hAnsi="Calibri" w:cstheme="minorBidi"/>
              <w:b/>
              <w:bCs/>
              <w:sz w:val="20"/>
              <w:szCs w:val="22"/>
              <w:lang w:eastAsia="zh-CN"/>
            </w:rPr>
            <w:t>PERU</w:t>
          </w:r>
        </w:p>
      </w:tc>
    </w:tr>
    <w:tr w:rsidR="002A0E25">
      <w:tc>
        <w:tcPr>
          <w:tcW w:w="9070" w:type="dxa"/>
          <w:gridSpan w:val="3"/>
          <w:tcBorders>
            <w:top w:val="single" w:sz="4" w:space="0" w:color="000000"/>
          </w:tcBorders>
          <w:shd w:val="clear" w:color="auto" w:fill="auto"/>
          <w:vAlign w:val="center"/>
        </w:tcPr>
        <w:p w:rsidR="002A0E25" w:rsidRDefault="002A0E25">
          <w:pPr>
            <w:pStyle w:val="Header"/>
            <w:jc w:val="center"/>
          </w:pPr>
        </w:p>
      </w:tc>
    </w:tr>
  </w:tbl>
  <w:p w:rsidR="002A0E25" w:rsidRDefault="002A0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1DCD0858"/>
    <w:multiLevelType w:val="multilevel"/>
    <w:tmpl w:val="99F493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EB80C13"/>
    <w:multiLevelType w:val="multilevel"/>
    <w:tmpl w:val="CAF0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69409E7"/>
    <w:multiLevelType w:val="multilevel"/>
    <w:tmpl w:val="3CF4B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ACF28A9"/>
    <w:multiLevelType w:val="multilevel"/>
    <w:tmpl w:val="0582B5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421D26"/>
    <w:rsid w:val="000B49DD"/>
    <w:rsid w:val="000E32CF"/>
    <w:rsid w:val="001153ED"/>
    <w:rsid w:val="00142497"/>
    <w:rsid w:val="00176A7B"/>
    <w:rsid w:val="001A61AF"/>
    <w:rsid w:val="002A0E25"/>
    <w:rsid w:val="002A1494"/>
    <w:rsid w:val="002E2CBA"/>
    <w:rsid w:val="00332EE1"/>
    <w:rsid w:val="003609B8"/>
    <w:rsid w:val="0038444A"/>
    <w:rsid w:val="003A36C5"/>
    <w:rsid w:val="00421D26"/>
    <w:rsid w:val="0044046A"/>
    <w:rsid w:val="00471830"/>
    <w:rsid w:val="00491C8A"/>
    <w:rsid w:val="00540066"/>
    <w:rsid w:val="005B2079"/>
    <w:rsid w:val="005C419A"/>
    <w:rsid w:val="006014E9"/>
    <w:rsid w:val="00630ADF"/>
    <w:rsid w:val="00633F6B"/>
    <w:rsid w:val="0066565A"/>
    <w:rsid w:val="00796399"/>
    <w:rsid w:val="008B0F79"/>
    <w:rsid w:val="008C31B5"/>
    <w:rsid w:val="008D7B5A"/>
    <w:rsid w:val="009D6C3F"/>
    <w:rsid w:val="00A2295B"/>
    <w:rsid w:val="00A36E36"/>
    <w:rsid w:val="00A615BD"/>
    <w:rsid w:val="00BC2CFC"/>
    <w:rsid w:val="00C55EA6"/>
    <w:rsid w:val="00CD441D"/>
    <w:rsid w:val="00D85E51"/>
    <w:rsid w:val="00E170AE"/>
    <w:rsid w:val="00E45264"/>
    <w:rsid w:val="00E5661C"/>
    <w:rsid w:val="00F47F93"/>
    <w:rsid w:val="00F76C5C"/>
    <w:rsid w:val="00FE12D1"/>
    <w:rsid w:val="00FF2C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32F24"/>
    <w:rPr>
      <w:sz w:val="24"/>
      <w:szCs w:val="24"/>
    </w:rPr>
  </w:style>
  <w:style w:type="paragraph" w:styleId="Heading1">
    <w:name w:val="heading 1"/>
    <w:basedOn w:val="Normal"/>
    <w:link w:val="Heading1Char"/>
    <w:autoRedefine/>
    <w:qFormat/>
    <w:rsid w:val="00E9127D"/>
    <w:pPr>
      <w:tabs>
        <w:tab w:val="left" w:pos="0"/>
      </w:tabs>
      <w:outlineLvl w:val="0"/>
    </w:pPr>
    <w:rPr>
      <w:rFonts w:ascii="Century Gothic" w:eastAsia="Arial Unicode MS" w:hAnsi="Century Gothic" w:cs="Tahoma"/>
      <w:bCs/>
      <w:color w:val="808080"/>
      <w:kern w:val="2"/>
      <w:sz w:val="36"/>
      <w:szCs w:val="32"/>
      <w:lang w:eastAsia="pt-BR"/>
    </w:rPr>
  </w:style>
  <w:style w:type="paragraph" w:styleId="Heading2">
    <w:name w:val="heading 2"/>
    <w:basedOn w:val="Heading1"/>
    <w:link w:val="Heading2Char"/>
    <w:autoRedefine/>
    <w:qFormat/>
    <w:rsid w:val="00E9127D"/>
    <w:pPr>
      <w:outlineLvl w:val="1"/>
    </w:pPr>
    <w:rPr>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E9127D"/>
    <w:rPr>
      <w:rFonts w:ascii="Century Gothic" w:eastAsia="Arial Unicode MS" w:hAnsi="Century Gothic" w:cs="Tahoma"/>
      <w:bCs/>
      <w:color w:val="808080"/>
      <w:kern w:val="2"/>
      <w:sz w:val="36"/>
      <w:szCs w:val="32"/>
      <w:lang w:val="pt-BR" w:eastAsia="pt-BR"/>
    </w:rPr>
  </w:style>
  <w:style w:type="character" w:customStyle="1" w:styleId="BodyTextChar">
    <w:name w:val="Body Text Char"/>
    <w:basedOn w:val="DefaultParagraphFont"/>
    <w:link w:val="BodyText"/>
    <w:uiPriority w:val="99"/>
    <w:semiHidden/>
    <w:qFormat/>
    <w:rsid w:val="00E9127D"/>
  </w:style>
  <w:style w:type="character" w:customStyle="1" w:styleId="Heading2Char">
    <w:name w:val="Heading 2 Char"/>
    <w:link w:val="Heading2"/>
    <w:qFormat/>
    <w:rsid w:val="00E9127D"/>
    <w:rPr>
      <w:rFonts w:ascii="Century Gothic" w:eastAsia="Arial Unicode MS" w:hAnsi="Century Gothic" w:cs="Tahoma"/>
      <w:iCs/>
      <w:color w:val="808080"/>
      <w:kern w:val="2"/>
      <w:sz w:val="28"/>
      <w:szCs w:val="32"/>
      <w:lang w:val="pt-BR" w:eastAsia="pt-BR"/>
    </w:rPr>
  </w:style>
  <w:style w:type="character" w:customStyle="1" w:styleId="HeaderChar">
    <w:name w:val="Header Char"/>
    <w:link w:val="Header"/>
    <w:uiPriority w:val="99"/>
    <w:qFormat/>
    <w:rsid w:val="0066228D"/>
    <w:rPr>
      <w:lang w:val="pt-BR"/>
    </w:rPr>
  </w:style>
  <w:style w:type="character" w:customStyle="1" w:styleId="FooterChar">
    <w:name w:val="Footer Char"/>
    <w:link w:val="Footer"/>
    <w:uiPriority w:val="99"/>
    <w:qFormat/>
    <w:rsid w:val="0066228D"/>
    <w:rPr>
      <w:lang w:val="pt-BR"/>
    </w:rPr>
  </w:style>
  <w:style w:type="character" w:customStyle="1" w:styleId="BalloonTextChar">
    <w:name w:val="Balloon Text Char"/>
    <w:link w:val="BalloonText"/>
    <w:uiPriority w:val="99"/>
    <w:semiHidden/>
    <w:qFormat/>
    <w:rsid w:val="0066228D"/>
    <w:rPr>
      <w:rFonts w:ascii="Lucida Grande" w:hAnsi="Lucida Grande" w:cs="Lucida Grande"/>
      <w:sz w:val="18"/>
      <w:szCs w:val="18"/>
      <w:lang w:val="pt-BR"/>
    </w:rPr>
  </w:style>
  <w:style w:type="character" w:styleId="PageNumber">
    <w:name w:val="page number"/>
    <w:basedOn w:val="DefaultParagraphFont"/>
    <w:uiPriority w:val="99"/>
    <w:semiHidden/>
    <w:unhideWhenUsed/>
    <w:qFormat/>
    <w:rsid w:val="0066228D"/>
  </w:style>
  <w:style w:type="character" w:customStyle="1" w:styleId="LinkdaInternet">
    <w:name w:val="Link da Internet"/>
    <w:uiPriority w:val="99"/>
    <w:unhideWhenUsed/>
    <w:rsid w:val="00737D42"/>
    <w:rPr>
      <w:color w:val="0000FF"/>
      <w:u w:val="single"/>
    </w:rPr>
  </w:style>
  <w:style w:type="character" w:customStyle="1" w:styleId="TitleChar">
    <w:name w:val="Title Char"/>
    <w:link w:val="Title"/>
    <w:uiPriority w:val="10"/>
    <w:qFormat/>
    <w:rsid w:val="00421FDB"/>
    <w:rPr>
      <w:rFonts w:ascii="Calibri" w:eastAsia="MS Gothic" w:hAnsi="Calibri" w:cs="Times New Roman"/>
      <w:spacing w:val="-10"/>
      <w:kern w:val="2"/>
      <w:sz w:val="56"/>
      <w:szCs w:val="56"/>
      <w:lang w:val="pt-BR"/>
    </w:rPr>
  </w:style>
  <w:style w:type="character" w:customStyle="1" w:styleId="MenoPendente1">
    <w:name w:val="Menção Pendente1"/>
    <w:basedOn w:val="DefaultParagraphFont"/>
    <w:uiPriority w:val="99"/>
    <w:semiHidden/>
    <w:unhideWhenUsed/>
    <w:qFormat/>
    <w:rsid w:val="00B81738"/>
    <w:rPr>
      <w:color w:val="605E5C"/>
      <w:shd w:val="clear" w:color="auto" w:fill="E1DFDD"/>
    </w:rPr>
  </w:style>
  <w:style w:type="character" w:customStyle="1" w:styleId="ListLabel1">
    <w:name w:val="ListLabel 1"/>
    <w:qFormat/>
    <w:rsid w:val="00421D26"/>
    <w:rPr>
      <w:b w:val="0"/>
    </w:rPr>
  </w:style>
  <w:style w:type="character" w:customStyle="1" w:styleId="ListLabel2">
    <w:name w:val="ListLabel 2"/>
    <w:qFormat/>
    <w:rsid w:val="00421D26"/>
    <w:rPr>
      <w:rFonts w:cs="Courier New"/>
    </w:rPr>
  </w:style>
  <w:style w:type="character" w:customStyle="1" w:styleId="ListLabel3">
    <w:name w:val="ListLabel 3"/>
    <w:qFormat/>
    <w:rsid w:val="00421D26"/>
    <w:rPr>
      <w:rFonts w:cs="Courier New"/>
    </w:rPr>
  </w:style>
  <w:style w:type="character" w:customStyle="1" w:styleId="ListLabel4">
    <w:name w:val="ListLabel 4"/>
    <w:qFormat/>
    <w:rsid w:val="00421D26"/>
    <w:rPr>
      <w:rFonts w:cs="Courier New"/>
    </w:rPr>
  </w:style>
  <w:style w:type="character" w:customStyle="1" w:styleId="ListLabel5">
    <w:name w:val="ListLabel 5"/>
    <w:qFormat/>
    <w:rsid w:val="00421D26"/>
    <w:rPr>
      <w:rFonts w:cs="Courier New"/>
    </w:rPr>
  </w:style>
  <w:style w:type="character" w:customStyle="1" w:styleId="ListLabel6">
    <w:name w:val="ListLabel 6"/>
    <w:qFormat/>
    <w:rsid w:val="00421D26"/>
    <w:rPr>
      <w:rFonts w:cs="Courier New"/>
    </w:rPr>
  </w:style>
  <w:style w:type="character" w:customStyle="1" w:styleId="ListLabel7">
    <w:name w:val="ListLabel 7"/>
    <w:qFormat/>
    <w:rsid w:val="00421D26"/>
    <w:rPr>
      <w:rFonts w:cs="Courier New"/>
    </w:rPr>
  </w:style>
  <w:style w:type="character" w:customStyle="1" w:styleId="ListLabel8">
    <w:name w:val="ListLabel 8"/>
    <w:qFormat/>
    <w:rsid w:val="00421D26"/>
    <w:rPr>
      <w:rFonts w:cs="Courier New"/>
    </w:rPr>
  </w:style>
  <w:style w:type="character" w:customStyle="1" w:styleId="ListLabel9">
    <w:name w:val="ListLabel 9"/>
    <w:qFormat/>
    <w:rsid w:val="00421D26"/>
    <w:rPr>
      <w:rFonts w:cs="Courier New"/>
    </w:rPr>
  </w:style>
  <w:style w:type="character" w:customStyle="1" w:styleId="ListLabel10">
    <w:name w:val="ListLabel 10"/>
    <w:qFormat/>
    <w:rsid w:val="00421D26"/>
    <w:rPr>
      <w:rFonts w:cs="Courier New"/>
    </w:rPr>
  </w:style>
  <w:style w:type="character" w:customStyle="1" w:styleId="ListLabel11">
    <w:name w:val="ListLabel 11"/>
    <w:qFormat/>
    <w:rsid w:val="00421D26"/>
    <w:rPr>
      <w:rFonts w:cs="Courier New"/>
    </w:rPr>
  </w:style>
  <w:style w:type="character" w:customStyle="1" w:styleId="ListLabel12">
    <w:name w:val="ListLabel 12"/>
    <w:qFormat/>
    <w:rsid w:val="00421D26"/>
    <w:rPr>
      <w:rFonts w:cs="Courier New"/>
    </w:rPr>
  </w:style>
  <w:style w:type="character" w:customStyle="1" w:styleId="ListLabel13">
    <w:name w:val="ListLabel 13"/>
    <w:qFormat/>
    <w:rsid w:val="00421D26"/>
    <w:rPr>
      <w:rFonts w:eastAsia="Arial Unicode MS" w:cs="Arial"/>
    </w:rPr>
  </w:style>
  <w:style w:type="character" w:customStyle="1" w:styleId="ListLabel14">
    <w:name w:val="ListLabel 14"/>
    <w:qFormat/>
    <w:rsid w:val="00421D26"/>
    <w:rPr>
      <w:rFonts w:cs="Courier New"/>
    </w:rPr>
  </w:style>
  <w:style w:type="character" w:customStyle="1" w:styleId="ListLabel15">
    <w:name w:val="ListLabel 15"/>
    <w:qFormat/>
    <w:rsid w:val="00421D26"/>
    <w:rPr>
      <w:rFonts w:cs="Courier New"/>
    </w:rPr>
  </w:style>
  <w:style w:type="character" w:customStyle="1" w:styleId="ListLabel16">
    <w:name w:val="ListLabel 16"/>
    <w:qFormat/>
    <w:rsid w:val="00421D26"/>
    <w:rPr>
      <w:rFonts w:cs="Courier New"/>
    </w:rPr>
  </w:style>
  <w:style w:type="character" w:customStyle="1" w:styleId="ListLabel17">
    <w:name w:val="ListLabel 17"/>
    <w:qFormat/>
    <w:rsid w:val="00421D26"/>
    <w:rPr>
      <w:rFonts w:eastAsia="Arial Unicode MS" w:cs="Arial"/>
    </w:rPr>
  </w:style>
  <w:style w:type="character" w:customStyle="1" w:styleId="ListLabel18">
    <w:name w:val="ListLabel 18"/>
    <w:qFormat/>
    <w:rsid w:val="00421D26"/>
    <w:rPr>
      <w:rFonts w:cs="Courier New"/>
    </w:rPr>
  </w:style>
  <w:style w:type="character" w:customStyle="1" w:styleId="ListLabel19">
    <w:name w:val="ListLabel 19"/>
    <w:qFormat/>
    <w:rsid w:val="00421D26"/>
    <w:rPr>
      <w:rFonts w:cs="Courier New"/>
    </w:rPr>
  </w:style>
  <w:style w:type="character" w:customStyle="1" w:styleId="ListLabel20">
    <w:name w:val="ListLabel 20"/>
    <w:qFormat/>
    <w:rsid w:val="00421D26"/>
    <w:rPr>
      <w:rFonts w:cs="Courier New"/>
    </w:rPr>
  </w:style>
  <w:style w:type="character" w:customStyle="1" w:styleId="ListLabel21">
    <w:name w:val="ListLabel 21"/>
    <w:qFormat/>
    <w:rsid w:val="00421D26"/>
    <w:rPr>
      <w:rFonts w:cs="Courier New"/>
    </w:rPr>
  </w:style>
  <w:style w:type="character" w:customStyle="1" w:styleId="ListLabel22">
    <w:name w:val="ListLabel 22"/>
    <w:qFormat/>
    <w:rsid w:val="00421D26"/>
    <w:rPr>
      <w:rFonts w:cs="Courier New"/>
    </w:rPr>
  </w:style>
  <w:style w:type="character" w:customStyle="1" w:styleId="ListLabel23">
    <w:name w:val="ListLabel 23"/>
    <w:qFormat/>
    <w:rsid w:val="00421D26"/>
    <w:rPr>
      <w:rFonts w:cs="Courier New"/>
    </w:rPr>
  </w:style>
  <w:style w:type="character" w:customStyle="1" w:styleId="ListLabel24">
    <w:name w:val="ListLabel 24"/>
    <w:qFormat/>
    <w:rsid w:val="00421D26"/>
    <w:rPr>
      <w:rFonts w:ascii="Calibri" w:hAnsi="Calibri" w:cs="Symbol"/>
      <w:sz w:val="22"/>
    </w:rPr>
  </w:style>
  <w:style w:type="character" w:customStyle="1" w:styleId="ListLabel25">
    <w:name w:val="ListLabel 25"/>
    <w:qFormat/>
    <w:rsid w:val="00421D26"/>
    <w:rPr>
      <w:rFonts w:cs="Wingdings"/>
    </w:rPr>
  </w:style>
  <w:style w:type="character" w:customStyle="1" w:styleId="ListLabel26">
    <w:name w:val="ListLabel 26"/>
    <w:qFormat/>
    <w:rsid w:val="00421D26"/>
    <w:rPr>
      <w:rFonts w:cs="Wingdings"/>
    </w:rPr>
  </w:style>
  <w:style w:type="character" w:customStyle="1" w:styleId="ListLabel27">
    <w:name w:val="ListLabel 27"/>
    <w:qFormat/>
    <w:rsid w:val="00421D26"/>
    <w:rPr>
      <w:rFonts w:cs="Wingdings"/>
    </w:rPr>
  </w:style>
  <w:style w:type="character" w:customStyle="1" w:styleId="ListLabel28">
    <w:name w:val="ListLabel 28"/>
    <w:qFormat/>
    <w:rsid w:val="00421D26"/>
    <w:rPr>
      <w:rFonts w:cs="Wingdings"/>
    </w:rPr>
  </w:style>
  <w:style w:type="character" w:customStyle="1" w:styleId="ListLabel29">
    <w:name w:val="ListLabel 29"/>
    <w:qFormat/>
    <w:rsid w:val="00421D26"/>
    <w:rPr>
      <w:rFonts w:cs="Wingdings"/>
    </w:rPr>
  </w:style>
  <w:style w:type="character" w:customStyle="1" w:styleId="ListLabel30">
    <w:name w:val="ListLabel 30"/>
    <w:qFormat/>
    <w:rsid w:val="00421D26"/>
    <w:rPr>
      <w:rFonts w:cs="Wingdings"/>
    </w:rPr>
  </w:style>
  <w:style w:type="character" w:customStyle="1" w:styleId="ListLabel31">
    <w:name w:val="ListLabel 31"/>
    <w:qFormat/>
    <w:rsid w:val="00421D26"/>
    <w:rPr>
      <w:rFonts w:cs="Wingdings"/>
    </w:rPr>
  </w:style>
  <w:style w:type="character" w:customStyle="1" w:styleId="ListLabel32">
    <w:name w:val="ListLabel 32"/>
    <w:qFormat/>
    <w:rsid w:val="00421D26"/>
    <w:rPr>
      <w:rFonts w:cs="Wingdings"/>
    </w:rPr>
  </w:style>
  <w:style w:type="character" w:customStyle="1" w:styleId="ListLabel33">
    <w:name w:val="ListLabel 33"/>
    <w:qFormat/>
    <w:rsid w:val="00421D26"/>
    <w:rPr>
      <w:rFonts w:ascii="Calibri" w:hAnsi="Calibri" w:cs="Symbol"/>
    </w:rPr>
  </w:style>
  <w:style w:type="character" w:customStyle="1" w:styleId="ListLabel34">
    <w:name w:val="ListLabel 34"/>
    <w:qFormat/>
    <w:rsid w:val="00421D26"/>
    <w:rPr>
      <w:rFonts w:cs="Courier New"/>
      <w:b w:val="0"/>
    </w:rPr>
  </w:style>
  <w:style w:type="character" w:customStyle="1" w:styleId="ListLabel35">
    <w:name w:val="ListLabel 35"/>
    <w:qFormat/>
    <w:rsid w:val="00421D26"/>
    <w:rPr>
      <w:rFonts w:cs="Wingdings"/>
    </w:rPr>
  </w:style>
  <w:style w:type="character" w:customStyle="1" w:styleId="ListLabel36">
    <w:name w:val="ListLabel 36"/>
    <w:qFormat/>
    <w:rsid w:val="00421D26"/>
    <w:rPr>
      <w:rFonts w:cs="Symbol"/>
    </w:rPr>
  </w:style>
  <w:style w:type="character" w:customStyle="1" w:styleId="ListLabel37">
    <w:name w:val="ListLabel 37"/>
    <w:qFormat/>
    <w:rsid w:val="00421D26"/>
    <w:rPr>
      <w:rFonts w:cs="Courier New"/>
    </w:rPr>
  </w:style>
  <w:style w:type="character" w:customStyle="1" w:styleId="ListLabel38">
    <w:name w:val="ListLabel 38"/>
    <w:qFormat/>
    <w:rsid w:val="00421D26"/>
    <w:rPr>
      <w:rFonts w:cs="Wingdings"/>
    </w:rPr>
  </w:style>
  <w:style w:type="character" w:customStyle="1" w:styleId="ListLabel39">
    <w:name w:val="ListLabel 39"/>
    <w:qFormat/>
    <w:rsid w:val="00421D26"/>
    <w:rPr>
      <w:rFonts w:cs="Symbol"/>
    </w:rPr>
  </w:style>
  <w:style w:type="character" w:customStyle="1" w:styleId="ListLabel40">
    <w:name w:val="ListLabel 40"/>
    <w:qFormat/>
    <w:rsid w:val="00421D26"/>
    <w:rPr>
      <w:rFonts w:cs="Courier New"/>
    </w:rPr>
  </w:style>
  <w:style w:type="character" w:customStyle="1" w:styleId="ListLabel41">
    <w:name w:val="ListLabel 41"/>
    <w:qFormat/>
    <w:rsid w:val="00421D26"/>
    <w:rPr>
      <w:rFonts w:cs="Wingdings"/>
    </w:rPr>
  </w:style>
  <w:style w:type="character" w:customStyle="1" w:styleId="Marcas">
    <w:name w:val="Marcas"/>
    <w:qFormat/>
    <w:rsid w:val="00421D26"/>
    <w:rPr>
      <w:rFonts w:ascii="OpenSymbol" w:eastAsia="OpenSymbol" w:hAnsi="OpenSymbol" w:cs="OpenSymbol"/>
    </w:rPr>
  </w:style>
  <w:style w:type="character" w:customStyle="1" w:styleId="ListLabel42">
    <w:name w:val="ListLabel 42"/>
    <w:qFormat/>
    <w:rsid w:val="00421D26"/>
    <w:rPr>
      <w:rFonts w:cs="OpenSymbol"/>
    </w:rPr>
  </w:style>
  <w:style w:type="character" w:customStyle="1" w:styleId="ListLabel43">
    <w:name w:val="ListLabel 43"/>
    <w:qFormat/>
    <w:rsid w:val="00421D26"/>
    <w:rPr>
      <w:rFonts w:cs="OpenSymbol"/>
    </w:rPr>
  </w:style>
  <w:style w:type="character" w:customStyle="1" w:styleId="ListLabel44">
    <w:name w:val="ListLabel 44"/>
    <w:qFormat/>
    <w:rsid w:val="00421D26"/>
    <w:rPr>
      <w:rFonts w:cs="OpenSymbol"/>
    </w:rPr>
  </w:style>
  <w:style w:type="character" w:customStyle="1" w:styleId="ListLabel45">
    <w:name w:val="ListLabel 45"/>
    <w:qFormat/>
    <w:rsid w:val="00421D26"/>
    <w:rPr>
      <w:rFonts w:cs="OpenSymbol"/>
    </w:rPr>
  </w:style>
  <w:style w:type="character" w:customStyle="1" w:styleId="ListLabel46">
    <w:name w:val="ListLabel 46"/>
    <w:qFormat/>
    <w:rsid w:val="00421D26"/>
    <w:rPr>
      <w:rFonts w:cs="OpenSymbol"/>
    </w:rPr>
  </w:style>
  <w:style w:type="character" w:customStyle="1" w:styleId="ListLabel47">
    <w:name w:val="ListLabel 47"/>
    <w:qFormat/>
    <w:rsid w:val="00421D26"/>
    <w:rPr>
      <w:rFonts w:cs="OpenSymbol"/>
    </w:rPr>
  </w:style>
  <w:style w:type="character" w:customStyle="1" w:styleId="ListLabel48">
    <w:name w:val="ListLabel 48"/>
    <w:qFormat/>
    <w:rsid w:val="00421D26"/>
    <w:rPr>
      <w:rFonts w:cs="OpenSymbol"/>
    </w:rPr>
  </w:style>
  <w:style w:type="character" w:customStyle="1" w:styleId="ListLabel49">
    <w:name w:val="ListLabel 49"/>
    <w:qFormat/>
    <w:rsid w:val="00421D26"/>
    <w:rPr>
      <w:rFonts w:cs="OpenSymbol"/>
    </w:rPr>
  </w:style>
  <w:style w:type="character" w:customStyle="1" w:styleId="ListLabel50">
    <w:name w:val="ListLabel 50"/>
    <w:qFormat/>
    <w:rsid w:val="00421D26"/>
    <w:rPr>
      <w:rFonts w:cs="OpenSymbol"/>
    </w:rPr>
  </w:style>
  <w:style w:type="character" w:customStyle="1" w:styleId="ListLabel51">
    <w:name w:val="ListLabel 51"/>
    <w:qFormat/>
    <w:rsid w:val="00421D26"/>
    <w:rPr>
      <w:rFonts w:cs="OpenSymbol"/>
    </w:rPr>
  </w:style>
  <w:style w:type="character" w:customStyle="1" w:styleId="ListLabel52">
    <w:name w:val="ListLabel 52"/>
    <w:qFormat/>
    <w:rsid w:val="00421D26"/>
    <w:rPr>
      <w:rFonts w:cs="OpenSymbol"/>
    </w:rPr>
  </w:style>
  <w:style w:type="character" w:customStyle="1" w:styleId="ListLabel53">
    <w:name w:val="ListLabel 53"/>
    <w:qFormat/>
    <w:rsid w:val="00421D26"/>
    <w:rPr>
      <w:rFonts w:cs="OpenSymbol"/>
    </w:rPr>
  </w:style>
  <w:style w:type="character" w:customStyle="1" w:styleId="ListLabel54">
    <w:name w:val="ListLabel 54"/>
    <w:qFormat/>
    <w:rsid w:val="00421D26"/>
    <w:rPr>
      <w:rFonts w:cs="OpenSymbol"/>
    </w:rPr>
  </w:style>
  <w:style w:type="character" w:customStyle="1" w:styleId="ListLabel55">
    <w:name w:val="ListLabel 55"/>
    <w:qFormat/>
    <w:rsid w:val="00421D26"/>
    <w:rPr>
      <w:rFonts w:cs="OpenSymbol"/>
    </w:rPr>
  </w:style>
  <w:style w:type="character" w:customStyle="1" w:styleId="ListLabel56">
    <w:name w:val="ListLabel 56"/>
    <w:qFormat/>
    <w:rsid w:val="00421D26"/>
    <w:rPr>
      <w:rFonts w:cs="OpenSymbol"/>
    </w:rPr>
  </w:style>
  <w:style w:type="character" w:customStyle="1" w:styleId="ListLabel57">
    <w:name w:val="ListLabel 57"/>
    <w:qFormat/>
    <w:rsid w:val="00421D26"/>
    <w:rPr>
      <w:rFonts w:cs="OpenSymbol"/>
    </w:rPr>
  </w:style>
  <w:style w:type="character" w:customStyle="1" w:styleId="ListLabel58">
    <w:name w:val="ListLabel 58"/>
    <w:qFormat/>
    <w:rsid w:val="00421D26"/>
    <w:rPr>
      <w:rFonts w:cs="OpenSymbol"/>
    </w:rPr>
  </w:style>
  <w:style w:type="character" w:customStyle="1" w:styleId="ListLabel59">
    <w:name w:val="ListLabel 59"/>
    <w:qFormat/>
    <w:rsid w:val="00421D26"/>
    <w:rPr>
      <w:rFonts w:cs="OpenSymbol"/>
    </w:rPr>
  </w:style>
  <w:style w:type="character" w:customStyle="1" w:styleId="ListLabel60">
    <w:name w:val="ListLabel 60"/>
    <w:qFormat/>
    <w:rsid w:val="00421D26"/>
    <w:rPr>
      <w:rFonts w:ascii="Calibri" w:hAnsi="Calibri" w:cs="OpenSymbol"/>
    </w:rPr>
  </w:style>
  <w:style w:type="character" w:customStyle="1" w:styleId="ListLabel61">
    <w:name w:val="ListLabel 61"/>
    <w:qFormat/>
    <w:rsid w:val="00421D26"/>
    <w:rPr>
      <w:rFonts w:cs="OpenSymbol"/>
    </w:rPr>
  </w:style>
  <w:style w:type="character" w:customStyle="1" w:styleId="ListLabel62">
    <w:name w:val="ListLabel 62"/>
    <w:qFormat/>
    <w:rsid w:val="00421D26"/>
    <w:rPr>
      <w:rFonts w:cs="OpenSymbol"/>
    </w:rPr>
  </w:style>
  <w:style w:type="character" w:customStyle="1" w:styleId="ListLabel63">
    <w:name w:val="ListLabel 63"/>
    <w:qFormat/>
    <w:rsid w:val="00421D26"/>
    <w:rPr>
      <w:rFonts w:cs="OpenSymbol"/>
    </w:rPr>
  </w:style>
  <w:style w:type="character" w:customStyle="1" w:styleId="ListLabel64">
    <w:name w:val="ListLabel 64"/>
    <w:qFormat/>
    <w:rsid w:val="00421D26"/>
    <w:rPr>
      <w:rFonts w:cs="OpenSymbol"/>
    </w:rPr>
  </w:style>
  <w:style w:type="character" w:customStyle="1" w:styleId="ListLabel65">
    <w:name w:val="ListLabel 65"/>
    <w:qFormat/>
    <w:rsid w:val="00421D26"/>
    <w:rPr>
      <w:rFonts w:cs="OpenSymbol"/>
    </w:rPr>
  </w:style>
  <w:style w:type="character" w:customStyle="1" w:styleId="ListLabel66">
    <w:name w:val="ListLabel 66"/>
    <w:qFormat/>
    <w:rsid w:val="00421D26"/>
    <w:rPr>
      <w:rFonts w:cs="OpenSymbol"/>
    </w:rPr>
  </w:style>
  <w:style w:type="character" w:customStyle="1" w:styleId="ListLabel67">
    <w:name w:val="ListLabel 67"/>
    <w:qFormat/>
    <w:rsid w:val="00421D26"/>
    <w:rPr>
      <w:rFonts w:cs="OpenSymbol"/>
    </w:rPr>
  </w:style>
  <w:style w:type="character" w:customStyle="1" w:styleId="ListLabel68">
    <w:name w:val="ListLabel 68"/>
    <w:qFormat/>
    <w:rsid w:val="00421D26"/>
    <w:rPr>
      <w:rFonts w:cs="OpenSymbol"/>
    </w:rPr>
  </w:style>
  <w:style w:type="paragraph" w:customStyle="1" w:styleId="Ttulo">
    <w:name w:val="Título"/>
    <w:basedOn w:val="Normal"/>
    <w:next w:val="BodyText"/>
    <w:qFormat/>
    <w:rsid w:val="00421D26"/>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unhideWhenUsed/>
    <w:rsid w:val="00E9127D"/>
    <w:pPr>
      <w:spacing w:after="120"/>
    </w:pPr>
  </w:style>
  <w:style w:type="paragraph" w:styleId="List">
    <w:name w:val="List"/>
    <w:basedOn w:val="BodyText"/>
    <w:rsid w:val="00421D26"/>
  </w:style>
  <w:style w:type="paragraph" w:styleId="Caption">
    <w:name w:val="caption"/>
    <w:basedOn w:val="Normal"/>
    <w:qFormat/>
    <w:rsid w:val="00421D26"/>
    <w:pPr>
      <w:suppressLineNumbers/>
      <w:spacing w:before="120" w:after="120"/>
    </w:pPr>
    <w:rPr>
      <w:i/>
      <w:iCs/>
    </w:rPr>
  </w:style>
  <w:style w:type="paragraph" w:customStyle="1" w:styleId="ndice">
    <w:name w:val="Índice"/>
    <w:basedOn w:val="Normal"/>
    <w:qFormat/>
    <w:rsid w:val="00421D26"/>
    <w:pPr>
      <w:suppressLineNumbers/>
    </w:pPr>
  </w:style>
  <w:style w:type="paragraph" w:customStyle="1" w:styleId="Apresentao">
    <w:name w:val="Apresentação"/>
    <w:basedOn w:val="Normal"/>
    <w:autoRedefine/>
    <w:qFormat/>
    <w:rsid w:val="00E9127D"/>
    <w:pPr>
      <w:widowControl w:val="0"/>
      <w:suppressAutoHyphens/>
      <w:spacing w:before="200" w:after="200"/>
      <w:jc w:val="both"/>
    </w:pPr>
    <w:rPr>
      <w:rFonts w:ascii="Georgia" w:eastAsia="Arial Unicode MS" w:hAnsi="Georgia"/>
      <w:i/>
      <w:color w:val="595959"/>
      <w:kern w:val="2"/>
      <w:sz w:val="22"/>
      <w:szCs w:val="22"/>
      <w:lang w:eastAsia="pt-BR"/>
    </w:rPr>
  </w:style>
  <w:style w:type="paragraph" w:customStyle="1" w:styleId="Dia-titulo">
    <w:name w:val="Dia - titulo"/>
    <w:basedOn w:val="Normal"/>
    <w:autoRedefine/>
    <w:qFormat/>
    <w:rsid w:val="00E9127D"/>
    <w:pPr>
      <w:widowControl w:val="0"/>
      <w:suppressAutoHyphens/>
      <w:spacing w:before="300" w:after="100"/>
      <w:jc w:val="both"/>
    </w:pPr>
    <w:rPr>
      <w:rFonts w:ascii="Century Gothic" w:eastAsia="Arial Unicode MS" w:hAnsi="Century Gothic" w:cs="Arial"/>
      <w:bCs/>
      <w:color w:val="404040"/>
      <w:kern w:val="2"/>
      <w:lang w:eastAsia="pt-BR"/>
    </w:rPr>
  </w:style>
  <w:style w:type="paragraph" w:customStyle="1" w:styleId="Observao">
    <w:name w:val="Observação"/>
    <w:basedOn w:val="Normal"/>
    <w:autoRedefine/>
    <w:qFormat/>
    <w:rsid w:val="00E9127D"/>
    <w:pPr>
      <w:widowControl w:val="0"/>
      <w:suppressAutoHyphens/>
      <w:spacing w:before="200" w:after="200"/>
      <w:ind w:left="284" w:right="284"/>
      <w:jc w:val="center"/>
    </w:pPr>
    <w:rPr>
      <w:rFonts w:ascii="News Gothic MT" w:eastAsia="Arial Unicode MS" w:hAnsi="News Gothic MT" w:cs="Arial"/>
      <w:color w:val="404040"/>
      <w:kern w:val="2"/>
      <w:sz w:val="18"/>
      <w:szCs w:val="18"/>
      <w:lang w:eastAsia="pt-BR"/>
    </w:rPr>
  </w:style>
  <w:style w:type="paragraph" w:styleId="ListParagraph">
    <w:name w:val="List Paragraph"/>
    <w:basedOn w:val="Normal"/>
    <w:autoRedefine/>
    <w:uiPriority w:val="34"/>
    <w:qFormat/>
    <w:rsid w:val="00E9127D"/>
    <w:pPr>
      <w:widowControl w:val="0"/>
      <w:suppressAutoHyphens/>
      <w:ind w:left="284"/>
      <w:contextualSpacing/>
    </w:pPr>
    <w:rPr>
      <w:rFonts w:ascii="Times New Roman" w:eastAsia="Arial Unicode MS" w:hAnsi="Times New Roman"/>
      <w:kern w:val="2"/>
      <w:lang w:eastAsia="pt-BR"/>
    </w:rPr>
  </w:style>
  <w:style w:type="paragraph" w:styleId="Header">
    <w:name w:val="header"/>
    <w:basedOn w:val="Normal"/>
    <w:link w:val="HeaderChar"/>
    <w:uiPriority w:val="99"/>
    <w:unhideWhenUsed/>
    <w:rsid w:val="0066228D"/>
    <w:pPr>
      <w:tabs>
        <w:tab w:val="center" w:pos="4320"/>
        <w:tab w:val="right" w:pos="8640"/>
      </w:tabs>
    </w:pPr>
  </w:style>
  <w:style w:type="paragraph" w:styleId="Footer">
    <w:name w:val="footer"/>
    <w:basedOn w:val="Normal"/>
    <w:link w:val="FooterChar"/>
    <w:uiPriority w:val="99"/>
    <w:unhideWhenUsed/>
    <w:rsid w:val="0066228D"/>
    <w:pPr>
      <w:tabs>
        <w:tab w:val="center" w:pos="4320"/>
        <w:tab w:val="right" w:pos="8640"/>
      </w:tabs>
    </w:pPr>
  </w:style>
  <w:style w:type="paragraph" w:styleId="BalloonText">
    <w:name w:val="Balloon Text"/>
    <w:basedOn w:val="Normal"/>
    <w:link w:val="BalloonTextChar"/>
    <w:uiPriority w:val="99"/>
    <w:semiHidden/>
    <w:unhideWhenUsed/>
    <w:qFormat/>
    <w:rsid w:val="0066228D"/>
    <w:rPr>
      <w:rFonts w:ascii="Lucida Grande" w:hAnsi="Lucida Grande" w:cs="Lucida Grande"/>
      <w:sz w:val="18"/>
      <w:szCs w:val="18"/>
    </w:rPr>
  </w:style>
  <w:style w:type="paragraph" w:customStyle="1" w:styleId="titulo">
    <w:name w:val="titulo"/>
    <w:basedOn w:val="Normal"/>
    <w:qFormat/>
    <w:rsid w:val="00A27600"/>
    <w:pPr>
      <w:widowControl w:val="0"/>
      <w:suppressAutoHyphens/>
      <w:jc w:val="center"/>
    </w:pPr>
    <w:rPr>
      <w:rFonts w:ascii="Verdana" w:eastAsia="Arial Unicode MS" w:hAnsi="Verdana"/>
      <w:b/>
      <w:bCs/>
      <w:color w:val="000080"/>
      <w:kern w:val="2"/>
      <w:lang w:eastAsia="ar-SA"/>
    </w:rPr>
  </w:style>
  <w:style w:type="paragraph" w:styleId="Title">
    <w:name w:val="Title"/>
    <w:basedOn w:val="Normal"/>
    <w:next w:val="Normal"/>
    <w:link w:val="TitleChar"/>
    <w:uiPriority w:val="10"/>
    <w:qFormat/>
    <w:rsid w:val="00421FDB"/>
    <w:pPr>
      <w:contextualSpacing/>
    </w:pPr>
    <w:rPr>
      <w:rFonts w:ascii="Calibri" w:eastAsia="MS Gothic" w:hAnsi="Calibri"/>
      <w:spacing w:val="-10"/>
      <w:kern w:val="2"/>
      <w:sz w:val="56"/>
      <w:szCs w:val="56"/>
    </w:rPr>
  </w:style>
  <w:style w:type="paragraph" w:customStyle="1" w:styleId="Contedodoquadro">
    <w:name w:val="Conteúdo do quadro"/>
    <w:basedOn w:val="Normal"/>
    <w:qFormat/>
    <w:rsid w:val="00421D26"/>
  </w:style>
  <w:style w:type="paragraph" w:customStyle="1" w:styleId="Corpodetexto21">
    <w:name w:val="Corpo de texto 21"/>
    <w:basedOn w:val="Normal"/>
    <w:qFormat/>
    <w:rsid w:val="00421D26"/>
    <w:pPr>
      <w:jc w:val="both"/>
    </w:pPr>
    <w:rPr>
      <w:rFonts w:ascii="Arial" w:hAnsi="Arial" w:cs="Arial"/>
    </w:rPr>
  </w:style>
  <w:style w:type="paragraph" w:styleId="HTMLPreformatted">
    <w:name w:val="HTML Preformatted"/>
    <w:basedOn w:val="Normal"/>
    <w:qFormat/>
    <w:rsid w:val="0042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421D26"/>
    <w:pPr>
      <w:widowControl w:val="0"/>
    </w:pPr>
    <w:rPr>
      <w:rFonts w:ascii="Verdana" w:eastAsiaTheme="minorEastAsia" w:hAnsi="Verdana" w:cs="Verdana"/>
      <w:color w:val="000000"/>
      <w:sz w:val="24"/>
      <w:szCs w:val="24"/>
    </w:rPr>
  </w:style>
  <w:style w:type="numbering" w:customStyle="1" w:styleId="Style1">
    <w:name w:val="Style1"/>
    <w:uiPriority w:val="99"/>
    <w:qFormat/>
    <w:rsid w:val="00E9127D"/>
  </w:style>
  <w:style w:type="table" w:customStyle="1" w:styleId="Tabela-Cabealho">
    <w:name w:val="Tabela - Cabeçalho"/>
    <w:basedOn w:val="TableNormal"/>
    <w:uiPriority w:val="99"/>
    <w:rsid w:val="00E9127D"/>
    <w:rPr>
      <w:color w:val="404040"/>
      <w:lang w:eastAsia="pt-BR"/>
    </w:rPr>
    <w:tblPr>
      <w:tblInd w:w="0" w:type="dxa"/>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il"/>
          <w:left w:val="nil"/>
          <w:bottom w:val="nil"/>
          <w:right w:val="nil"/>
          <w:insideH w:val="nil"/>
          <w:insideV w:val="nil"/>
          <w:tl2br w:val="nil"/>
          <w:tr2bl w:val="nil"/>
        </w:tcBorders>
        <w:shd w:val="clear" w:color="auto" w:fill="A6A6A6"/>
      </w:tcPr>
    </w:tblStylePr>
  </w:style>
  <w:style w:type="table" w:styleId="TableGrid">
    <w:name w:val="Table Grid"/>
    <w:basedOn w:val="TableNormal"/>
    <w:uiPriority w:val="59"/>
    <w:rsid w:val="0066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5Escura-nfase21">
    <w:name w:val="Tabela de Grade 5 Escura - Ênfase 21"/>
    <w:basedOn w:val="TableNormal"/>
    <w:uiPriority w:val="50"/>
    <w:rsid w:val="00BB541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leNormal"/>
    <w:uiPriority w:val="50"/>
    <w:rsid w:val="0035011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leNormal"/>
    <w:uiPriority w:val="49"/>
    <w:rsid w:val="00350118"/>
    <w:tblPr>
      <w:tblStyleRowBandSize w:val="1"/>
      <w:tblStyleColBandSize w:val="1"/>
      <w:tblInd w:w="0" w:type="dxa"/>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il"/>
          <w:insideV w:val="nil"/>
        </w:tcBorders>
        <w:shd w:val="clear" w:color="auto" w:fill="B45A74" w:themeFill="accent4"/>
      </w:tcPr>
    </w:tblStylePr>
    <w:tblStylePr w:type="lastRow">
      <w:rPr>
        <w:b/>
        <w:bCs/>
      </w:rPr>
      <w:tblPr/>
      <w:tcPr>
        <w:tcBorders>
          <w:top w:val="doub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leNormal"/>
    <w:uiPriority w:val="52"/>
    <w:rsid w:val="00E420DD"/>
    <w:rPr>
      <w:color w:val="8A3F54"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rPr>
      <w:tblPr/>
      <w:tcPr>
        <w:tcBorders>
          <w:bottom w:val="single" w:sz="4" w:space="0" w:color="B45A74"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45A74"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45A74"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nterpointCinza">
    <w:name w:val="Interpoint Cinza"/>
    <w:basedOn w:val="TableNormal"/>
    <w:uiPriority w:val="99"/>
    <w:rsid w:val="00E51CBD"/>
    <w:pPr>
      <w:jc w:val="center"/>
    </w:pPr>
    <w:rPr>
      <w:sz w:val="24"/>
    </w:rPr>
    <w:tblPr>
      <w:tblStyleRowBandSize w:val="1"/>
      <w:tblInd w:w="0" w:type="dxa"/>
      <w:tblCellMar>
        <w:top w:w="0" w:type="dxa"/>
        <w:left w:w="108" w:type="dxa"/>
        <w:bottom w:w="0" w:type="dxa"/>
        <w:right w:w="108" w:type="dxa"/>
      </w:tblCellMar>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9770-8DBB-4F29-9DA4-F9CAF5CC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1021</Words>
  <Characters>5515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Ceci</cp:lastModifiedBy>
  <cp:revision>12</cp:revision>
  <cp:lastPrinted>2019-12-13T17:41:00Z</cp:lastPrinted>
  <dcterms:created xsi:type="dcterms:W3CDTF">2020-01-17T19:55:00Z</dcterms:created>
  <dcterms:modified xsi:type="dcterms:W3CDTF">2020-01-17T21:06:00Z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