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4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África do Sul </w:t>
      </w:r>
      <w:r/>
    </w:p>
    <w:p>
      <w:pPr>
        <w:pStyle w:val="174"/>
        <w:jc w:val="center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i w:val="false"/>
          <w:iCs w:val="false"/>
          <w:color w:val="000000" w:themeColor="text1"/>
          <w:sz w:val="28"/>
          <w:szCs w:val="28"/>
        </w:rPr>
        <w:t xml:space="preserve">Kruger - Stellenbosch - Cape Town</w:t>
      </w:r>
      <w:r/>
    </w:p>
    <w:p>
      <w:pPr>
        <w:pStyle w:val="174"/>
        <w:spacing w:lineRule="auto" w:line="276"/>
        <w:rPr>
          <w:rFonts w:ascii="Calibri" w:hAnsi="Calibri" w:cs="Arial"/>
          <w:i/>
          <w:iCs/>
          <w:color w:val="753243"/>
        </w:rPr>
      </w:pPr>
      <w:r>
        <w:rPr>
          <w:rFonts w:ascii="Calibri" w:hAnsi="Calibri" w:cs="Arial"/>
          <w:i/>
          <w:iCs/>
          <w:color w:val="753243" w:themeColor="accent3"/>
        </w:rPr>
      </w:r>
      <w:r/>
    </w:p>
    <w:p>
      <w:pPr>
        <w:pStyle w:val="174"/>
        <w:jc w:val="center"/>
        <w:spacing w:lineRule="auto" w:line="276"/>
        <w:rPr>
          <w:rFonts w:ascii="Calibri" w:hAnsi="Calibri"/>
        </w:rPr>
      </w:pPr>
      <w:r>
        <w:rPr>
          <w:rFonts w:ascii="Calibri" w:hAnsi="Calibr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9494" cy="3442334"/>
                <wp:effectExtent l="0" t="0" r="0" b="0"/>
                <wp:docPr id="5" name="Picture 4" descr="Resultado de imagem para ngala safari lodge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Resultado de imagem para ngala safari lodge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19495" cy="3442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1.8pt;height:271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174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4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Escolhemos para este roteiro a cosmopolita Cape Town, considerada uma das mais belas cidades do mundo com excelente gastronomia, a belíssima região de winelands com suas charmosas cidades, ótimos restaurantes e vinícolas reconhecidas em todo mundo, a área d</w:t>
      </w:r>
      <w:r>
        <w:rPr>
          <w:rFonts w:ascii="Calibri" w:hAnsi="Calibri" w:cs="Cambria"/>
          <w:sz w:val="22"/>
          <w:szCs w:val="22"/>
        </w:rPr>
        <w:t xml:space="preserve">o Kruger Park com sua grande concentração de animais e safáris impressionantes.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1º dia - Johannesburg - Kruger Park</w:t>
      </w:r>
      <w:r/>
    </w:p>
    <w:p>
      <w:pPr>
        <w:pStyle w:val="174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Chegada a Johannesburg e conexão para Hoedspruit. Chegada, recepção e traslado ao lodge. Hospedagem por 2 noites, com todas refeições incluídas.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2º dia - Kruger Park</w:t>
      </w:r>
      <w:r/>
    </w:p>
    <w:p>
      <w:pPr>
        <w:pStyle w:val="174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Dia totalmente dedicado aos safáris, um ao amanhecer e outro ao entardecer, conduzido por rangers e experientes trackers. À noite típico jantar ao ar livre, tipo boma, se o tempo permitir.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  <w:lang w:val="en-US"/>
        </w:rPr>
        <w:t xml:space="preserve">3º dia - Kruger Park - Cape Town - Stellenbosch</w:t>
      </w:r>
      <w:r/>
    </w:p>
    <w:p>
      <w:pPr>
        <w:pStyle w:val="274"/>
        <w:ind w:left="993" w:hanging="992"/>
        <w:tabs>
          <w:tab w:val="left" w:pos="425" w:leader="none"/>
          <w:tab w:val="left" w:pos="993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Pela manhã saída em safári e retorno ao lodge para o café da manhã. Traslado ao aeroporto </w:t>
      </w:r>
      <w:r/>
    </w:p>
    <w:p>
      <w:pPr>
        <w:pStyle w:val="274"/>
        <w:ind w:left="993" w:hanging="992"/>
        <w:tabs>
          <w:tab w:val="left" w:pos="425" w:leader="none"/>
          <w:tab w:val="left" w:pos="993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de Hoedspruit para embarque com destino a Cape Town. Chegada, recepção e traslado ao </w:t>
      </w:r>
      <w:r/>
    </w:p>
    <w:p>
      <w:pPr>
        <w:pStyle w:val="274"/>
        <w:ind w:left="993" w:hanging="992"/>
        <w:tabs>
          <w:tab w:val="left" w:pos="425" w:leader="none"/>
          <w:tab w:val="left" w:pos="993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hotel. Hospedagem por 2 noites, com café da manhã.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4º dia - Stellenbosch</w:t>
      </w:r>
      <w:r/>
    </w:p>
    <w:p>
      <w:pPr>
        <w:pStyle w:val="174"/>
        <w:rPr>
          <w:rFonts w:ascii="Calibri" w:hAnsi="Calibri"/>
        </w:rPr>
      </w:pPr>
      <w:r>
        <w:rPr>
          <w:rFonts w:ascii="Calibri" w:hAnsi="Calibri" w:cs="Cambria"/>
          <w:bCs/>
          <w:sz w:val="22"/>
          <w:szCs w:val="22"/>
        </w:rPr>
        <w:t xml:space="preserve">Café da manhã no hotel e dia inteiramente livre para conhecer a cidade e seus principais atrativos. Sugerimos passeio e degustação nas vinícolas da região.</w:t>
      </w:r>
      <w:r/>
    </w:p>
    <w:p>
      <w:pPr>
        <w:pStyle w:val="174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 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5º dia - Stellenbosch - Cape Town </w:t>
      </w:r>
      <w:r/>
    </w:p>
    <w:p>
      <w:pPr>
        <w:pStyle w:val="174"/>
        <w:rPr>
          <w:rFonts w:ascii="Calibri" w:hAnsi="Calibri" w:cs="Cambria"/>
          <w:bCs/>
          <w:sz w:val="22"/>
          <w:szCs w:val="22"/>
        </w:rPr>
      </w:pPr>
      <w:r>
        <w:rPr>
          <w:rFonts w:ascii="Calibri" w:hAnsi="Calibri" w:cs="Cambria"/>
          <w:bCs/>
          <w:sz w:val="22"/>
          <w:szCs w:val="22"/>
        </w:rPr>
      </w:r>
      <w:r/>
    </w:p>
    <w:p>
      <w:pPr>
        <w:pStyle w:val="174"/>
        <w:rPr>
          <w:rFonts w:ascii="Calibri" w:hAnsi="Calibri"/>
        </w:rPr>
      </w:pPr>
      <w:r>
        <w:rPr>
          <w:rFonts w:ascii="Calibri" w:hAnsi="Calibri" w:cs="Cambria"/>
          <w:bCs/>
          <w:sz w:val="22"/>
          <w:szCs w:val="22"/>
        </w:rPr>
        <w:t xml:space="preserve">Café da manhã no hotel e saida para Cape Town. No percurso, parada em Franschhoek para conhecer esta charmosa cidade. Continuação para Cape Town. Hospedagem por 3 noites, com café da manhã.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6º dia - Cape Town </w:t>
      </w:r>
      <w:r/>
    </w:p>
    <w:p>
      <w:pPr>
        <w:pStyle w:val="274"/>
        <w:rPr>
          <w:rFonts w:ascii="Calibri" w:hAnsi="Calibri" w:cs="Cambria"/>
          <w:b/>
          <w:bCs/>
          <w:sz w:val="22"/>
          <w:szCs w:val="22"/>
          <w:lang w:val="pt-BR" w:bidi="ar-SA" w:eastAsia="en-US"/>
        </w:rPr>
      </w:pPr>
      <w:r>
        <w:rPr>
          <w:rFonts w:ascii="Calibri" w:hAnsi="Calibri" w:cs="Cambria"/>
          <w:b/>
          <w:bCs/>
          <w:sz w:val="22"/>
          <w:szCs w:val="22"/>
          <w:lang w:val="pt-BR" w:bidi="ar-SA" w:eastAsia="en-US"/>
        </w:rPr>
      </w:r>
      <w:r/>
    </w:p>
    <w:p>
      <w:pPr>
        <w:pStyle w:val="274"/>
        <w:rPr>
          <w:sz w:val="22"/>
          <w:szCs w:val="22"/>
        </w:rPr>
      </w:pPr>
      <w:r>
        <w:rPr>
          <w:rFonts w:ascii="Calibri" w:hAnsi="Calibri"/>
          <w:sz w:val="22"/>
          <w:szCs w:val="22"/>
          <w:lang w:val="pt-BR" w:bidi="ar-SA" w:eastAsia="en-US"/>
        </w:rPr>
        <w:t xml:space="preserve">Café da manhã no hotel. Sugerimos passeio de dia inteiro para o Cabo da Boa Esperança. Seguindo pela estrada da Costa do Atlântico, rumo ao bucólico vale “Hout Bay”, com o seu movimentado porto de pesca e praia de areia branca, onde será realizado um  passe</w:t>
      </w:r>
      <w:r>
        <w:rPr>
          <w:rFonts w:ascii="Calibri" w:hAnsi="Calibri"/>
          <w:sz w:val="22"/>
          <w:szCs w:val="22"/>
          <w:lang w:val="pt-BR" w:bidi="ar-SA" w:eastAsia="en-US"/>
        </w:rPr>
        <w:t xml:space="preserve">io de barco a uma pequena ilha  para avistar focas e leões marinhos.  Logo após, passagem pelo famoso “Chapman's Peak Drive”   até chegar a Reserva Natural do Cabo da Boa Esperança, um dos pontos turísticos mais importantes do país, que surpreende tanto pel</w:t>
      </w:r>
      <w:r>
        <w:rPr>
          <w:rFonts w:ascii="Calibri" w:hAnsi="Calibri"/>
          <w:sz w:val="22"/>
          <w:szCs w:val="22"/>
          <w:lang w:val="pt-BR" w:bidi="ar-SA" w:eastAsia="en-US"/>
        </w:rPr>
        <w:t xml:space="preserve">a belíssima paisagem como pela diversidade de animais e lindas flores Proteas - o símbolo do país. Subida em funicular até o “Flying Dutchman”  para observar o encontro das correntes dos oceanos Atlântico e Índico. Continuação do passeio com  destino a  Bou</w:t>
      </w:r>
      <w:r>
        <w:rPr>
          <w:rFonts w:ascii="Calibri" w:hAnsi="Calibri"/>
          <w:sz w:val="22"/>
          <w:szCs w:val="22"/>
          <w:lang w:val="pt-BR" w:bidi="ar-SA" w:eastAsia="en-US"/>
        </w:rPr>
        <w:t xml:space="preserve">lders Beach,  famosa  por sua colônia de  pingüins.   Almoço durante o tour.  Já no retorno a Cape Town, visita ao Kirstenbosch - o famoso “National Botanical Garden”, recentemente eleito um dos dez melhores jardins do mundo pela curadoria do Kew Gardens de</w:t>
      </w:r>
      <w:r>
        <w:rPr>
          <w:rFonts w:ascii="Calibri" w:hAnsi="Calibri"/>
          <w:sz w:val="22"/>
          <w:szCs w:val="22"/>
          <w:lang w:val="pt-BR" w:bidi="ar-SA" w:eastAsia="en-US"/>
        </w:rPr>
        <w:t xml:space="preserve"> Londres, um guia local garante a aprendizagem sobre alguns  dos aspectos  mais fascinantes dos jardins. Ao final do dia, retorno ao hotel.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7º dia - Cape Town</w:t>
      </w:r>
      <w:r/>
    </w:p>
    <w:p>
      <w:pPr>
        <w:pStyle w:val="274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27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Café da manhã no hotel. Dia livre para atividades independentes. Sugerimos passeio à Table Mountain.</w:t>
      </w:r>
      <w:r/>
    </w:p>
    <w:p>
      <w:pPr>
        <w:pStyle w:val="274"/>
        <w:ind w:left="993" w:hanging="992"/>
        <w:jc w:val="both"/>
        <w:tabs>
          <w:tab w:val="left" w:pos="425" w:leader="none"/>
          <w:tab w:val="left" w:pos="993" w:leader="none"/>
        </w:tabs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8º dia - Cape Town 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Café da manhã no hotel. Em horário a ser determinado, traslado ao aeroporto de Cape Town.  </w:t>
      </w:r>
      <w:r/>
    </w:p>
    <w:p>
      <w:pPr>
        <w:pStyle w:val="174"/>
        <w:jc w:val="both"/>
        <w:tabs>
          <w:tab w:val="left" w:pos="-1319" w:leader="none"/>
        </w:tabs>
        <w:rPr>
          <w:rFonts w:ascii="Calibri" w:hAnsi="Calibri" w:cs="Tahoma"/>
          <w:b/>
          <w:bCs/>
          <w:sz w:val="22"/>
          <w:szCs w:val="22"/>
          <w:highlight w:val="white"/>
        </w:rPr>
      </w:pPr>
      <w:r>
        <w:rPr>
          <w:rFonts w:ascii="Calibri" w:hAnsi="Calibri" w:cs="Tahoma"/>
          <w:b/>
          <w:bCs/>
          <w:sz w:val="22"/>
          <w:szCs w:val="22"/>
          <w:highlight w:val="white"/>
        </w:rPr>
      </w:r>
      <w:r/>
    </w:p>
    <w:p>
      <w:pPr>
        <w:pStyle w:val="174"/>
        <w:spacing w:lineRule="auto" w:line="276"/>
        <w:rPr>
          <w:rFonts w:ascii="Calibri" w:hAnsi="Calibri"/>
        </w:rPr>
      </w:pPr>
      <w:r>
        <w:rPr>
          <w:rFonts w:ascii="Calibri" w:hAnsi="Calibri" w:cs="Arial"/>
          <w:b/>
          <w:bCs/>
          <w:iCs/>
          <w:sz w:val="28"/>
          <w:szCs w:val="28"/>
        </w:rPr>
        <w:t xml:space="preserve">Detalhes e valores</w:t>
      </w:r>
      <w:r/>
    </w:p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Style w:val="284"/>
        <w:tblW w:w="907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2"/>
        <w:gridCol w:w="2387"/>
        <w:gridCol w:w="1238"/>
        <w:gridCol w:w="1813"/>
        <w:gridCol w:w="1825"/>
      </w:tblGrid>
      <w:tr>
        <w:trPr/>
        <w:tc>
          <w:tcPr>
            <w:shd w:val="clear" w:color="auto" w:fill="808080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Cidade</w:t>
            </w:r>
            <w:r/>
          </w:p>
        </w:tc>
        <w:tc>
          <w:tcPr>
            <w:shd w:val="clear" w:color="auto" w:fill="808080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Hotel</w:t>
            </w:r>
            <w:r/>
          </w:p>
        </w:tc>
        <w:tc>
          <w:tcPr>
            <w:shd w:val="clear" w:color="auto" w:fill="808080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Categoria</w:t>
            </w:r>
            <w:r/>
          </w:p>
        </w:tc>
        <w:tc>
          <w:tcPr>
            <w:shd w:val="clear" w:color="auto" w:fill="808080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/>
                <w:i/>
                <w:color w:val="FFFFFF" w:themeColor="background1"/>
                <w:sz w:val="24"/>
              </w:rPr>
              <w:t xml:space="preserve">Tipo de Apto</w:t>
            </w:r>
            <w:r/>
          </w:p>
        </w:tc>
        <w:tc>
          <w:tcPr>
            <w:shd w:val="clear" w:color="auto" w:fill="808080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Arial"/>
                <w:i/>
                <w:color w:val="FFFFFF" w:themeColor="background1"/>
                <w:sz w:val="24"/>
              </w:rPr>
              <w:t xml:space="preserve">Acomodação</w:t>
            </w:r>
            <w:r/>
          </w:p>
        </w:tc>
      </w:tr>
      <w:tr>
        <w:trPr/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Kruger Park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Ngala Safari Lodge</w:t>
            </w:r>
            <w:r/>
          </w:p>
        </w:tc>
        <w:tc>
          <w:tcPr>
            <w:shd w:val="clear" w:color="auto" w:fill="E4E4E4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Luxo</w:t>
            </w:r>
            <w:r/>
          </w:p>
        </w:tc>
        <w:tc>
          <w:tcPr>
            <w:shd w:val="clear" w:color="auto" w:fill="E4E4E4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Cottage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auto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Stellenbosch</w:t>
            </w:r>
            <w:r/>
          </w:p>
        </w:tc>
        <w:tc>
          <w:tcPr>
            <w:shd w:val="clear" w:color="auto" w:fill="auto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s-ES_tradnl"/>
              </w:rPr>
              <w:t xml:space="preserve">Oude Werf</w:t>
            </w:r>
            <w:r/>
          </w:p>
        </w:tc>
        <w:tc>
          <w:tcPr>
            <w:shd w:val="clear" w:color="auto" w:fill="auto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Primeira Superior</w:t>
            </w:r>
            <w:r/>
          </w:p>
        </w:tc>
        <w:tc>
          <w:tcPr>
            <w:shd w:val="clear" w:color="auto" w:fill="auto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Superior Room</w:t>
            </w:r>
            <w:r/>
          </w:p>
        </w:tc>
        <w:tc>
          <w:tcPr>
            <w:shd w:val="clear" w:color="auto" w:fill="auto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2</w:t>
            </w:r>
            <w:r/>
          </w:p>
        </w:tc>
      </w:tr>
      <w:tr>
        <w:trPr>
          <w:trHeight w:val="309"/>
        </w:trPr>
        <w:tc>
          <w:tcPr>
            <w:shd w:val="clear" w:color="auto" w:fill="E4E4E4"/>
            <w:tcW w:w="1812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Cape Town</w:t>
            </w:r>
            <w:r/>
          </w:p>
        </w:tc>
        <w:tc>
          <w:tcPr>
            <w:shd w:val="clear" w:color="auto" w:fill="E4E4E4"/>
            <w:tcW w:w="2387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s-ES_tradnl"/>
              </w:rPr>
              <w:t xml:space="preserve">Queen Victoria </w:t>
            </w:r>
            <w:r/>
          </w:p>
        </w:tc>
        <w:tc>
          <w:tcPr>
            <w:shd w:val="clear" w:color="auto" w:fill="E4E4E4"/>
            <w:tcW w:w="1238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E4E4E4"/>
            <w:tcW w:w="1813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Deluxe Room</w:t>
            </w:r>
            <w:r/>
          </w:p>
        </w:tc>
        <w:tc>
          <w:tcPr>
            <w:shd w:val="clear" w:color="auto" w:fill="E4E4E4"/>
            <w:tcW w:w="18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  <w:lang w:val="en-US"/>
              </w:rPr>
              <w:t xml:space="preserve">3</w:t>
            </w:r>
            <w:r/>
          </w:p>
        </w:tc>
      </w:tr>
    </w:tbl>
    <w:p>
      <w:pPr>
        <w:pStyle w:val="174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4"/>
        <w:spacing w:lineRule="auto" w:line="276"/>
        <w:rPr>
          <w:rFonts w:ascii="Calibri" w:hAnsi="Calibri" w:cs="Arial"/>
        </w:rPr>
      </w:pPr>
      <w:r>
        <w:rPr>
          <w:rFonts w:ascii="Calibri" w:hAnsi="Calibri" w:cs="Arial"/>
        </w:rPr>
      </w:r>
      <w:r/>
    </w:p>
    <w:p>
      <w:pPr>
        <w:pStyle w:val="174"/>
        <w:spacing w:lineRule="auto" w:line="276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</w:t>
      </w:r>
      <w:r>
        <w:rPr>
          <w:rFonts w:ascii="Calibri" w:hAnsi="Calibri" w:cs="Arial"/>
        </w:rPr>
        <w:t xml:space="preserve">US$</w:t>
      </w:r>
      <w:r/>
      <w:r>
        <w:rPr>
          <w:rFonts w:ascii="Calibri" w:hAnsi="Calibri" w:cs="Arial"/>
        </w:rPr>
      </w:r>
      <w:r/>
    </w:p>
    <w:tbl>
      <w:tblPr>
        <w:tblStyle w:val="284"/>
        <w:tblW w:w="4536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810"/>
        <w:gridCol w:w="2725"/>
      </w:tblGrid>
      <w:tr>
        <w:trPr/>
        <w:tc>
          <w:tcPr>
            <w:shd w:val="clear" w:color="auto" w:fill="808080"/>
            <w:tcW w:w="1810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cs="Arial"/>
                <w:i w:val="false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Validade</w:t>
            </w:r>
            <w:r/>
          </w:p>
        </w:tc>
        <w:tc>
          <w:tcPr>
            <w:shd w:val="clear" w:color="auto" w:fill="808080"/>
            <w:tcW w:w="27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spacing w:lineRule="auto" w:line="276"/>
              <w:rPr>
                <w:rFonts w:ascii="Calibri" w:hAnsi="Calibri"/>
                <w:i/>
                <w:color w:val="FFFFFF"/>
                <w:sz w:val="24"/>
              </w:rPr>
            </w:pPr>
            <w:r>
              <w:rPr>
                <w:rFonts w:ascii="Calibri" w:hAnsi="Calibri" w:cs="Arial"/>
                <w:i/>
                <w:iCs/>
                <w:color w:val="FFFFFF" w:themeColor="background1"/>
                <w:sz w:val="24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E4E4E4"/>
            <w:tcW w:w="1810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ADULTO</w:t>
            </w:r>
            <w:r/>
          </w:p>
        </w:tc>
        <w:tc>
          <w:tcPr>
            <w:shd w:val="clear" w:color="auto" w:fill="E4E4E4"/>
            <w:tcW w:w="2725" w:type="dxa"/>
            <w:vAlign w:val="center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mbria"/>
                <w:color w:val="000000"/>
                <w:sz w:val="22"/>
                <w:szCs w:val="22"/>
              </w:rPr>
              <w:t xml:space="preserve">A partir de U$ 3.180</w:t>
            </w:r>
            <w:r/>
          </w:p>
        </w:tc>
      </w:tr>
    </w:tbl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tbl>
      <w:tblPr>
        <w:tblW w:w="5000" w:type="pct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070"/>
      </w:tblGrid>
      <w:tr>
        <w:trPr>
          <w:trHeight w:val="579"/>
        </w:trPr>
        <w:tc>
          <w:tcPr>
            <w:shd w:val="clear" w:color="auto" w:fill="808080"/>
            <w:tcW w:w="9070" w:type="dxa"/>
            <w:textDirection w:val="lrTb"/>
            <w:noWrap w:val="false"/>
          </w:tcPr>
          <w:p>
            <w:pPr>
              <w:pStyle w:val="1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 xml:space="preserve">Valores informativos sujeitos a disponibilidade e alteração de valores até a confirmação. Preços finais somente serão confirmados na efetivação da reserva. Não são válidos para períodos de feiras, feriados, Natal e Reveillon, estando  sujeitos a políticas </w:t>
            </w: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e condições diferenciadas.</w:t>
            </w:r>
            <w:r/>
          </w:p>
          <w:p>
            <w:pPr>
              <w:pStyle w:val="174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r>
            <w:r/>
          </w:p>
        </w:tc>
      </w:tr>
    </w:tbl>
    <w:p>
      <w:pPr>
        <w:pStyle w:val="174"/>
        <w:spacing w:lineRule="auto" w:line="276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iCs/>
          <w:sz w:val="28"/>
          <w:szCs w:val="28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Observação: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Os hotéis mencionados acima incluem taxas locais.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sz w:val="22"/>
          <w:szCs w:val="22"/>
        </w:rPr>
        <w:t xml:space="preserve">Check-in</w:t>
      </w:r>
      <w:r>
        <w:rPr>
          <w:rFonts w:ascii="Calibri" w:hAnsi="Calibri" w:cs="Cambria"/>
          <w:sz w:val="22"/>
          <w:szCs w:val="22"/>
        </w:rPr>
        <w:t xml:space="preserve">: entre 14h00 e 15h00</w:t>
        <w:tab/>
        <w:tab/>
      </w:r>
      <w:r>
        <w:rPr>
          <w:rFonts w:ascii="Calibri" w:hAnsi="Calibri" w:cs="Cambria"/>
          <w:b/>
          <w:sz w:val="22"/>
          <w:szCs w:val="22"/>
        </w:rPr>
        <w:t xml:space="preserve">Check-out</w:t>
      </w:r>
      <w:r>
        <w:rPr>
          <w:rFonts w:ascii="Calibri" w:hAnsi="Calibri" w:cs="Cambria"/>
          <w:sz w:val="22"/>
          <w:szCs w:val="22"/>
        </w:rPr>
        <w:t xml:space="preserve">: entre 11h00 e 12h00</w:t>
      </w:r>
      <w:r/>
    </w:p>
    <w:p>
      <w:pPr>
        <w:pStyle w:val="174"/>
        <w:jc w:val="both"/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jc w:val="both"/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O roteiro inclui:</w:t>
      </w:r>
      <w:r>
        <w:rPr>
          <w:rFonts w:ascii="Calibri" w:hAnsi="Calibri" w:cs="Cambria"/>
          <w:sz w:val="22"/>
          <w:szCs w:val="22"/>
        </w:rPr>
        <w:t xml:space="preserve"> </w:t>
      </w:r>
      <w:r/>
    </w:p>
    <w:p>
      <w:pPr>
        <w:pStyle w:val="174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2 noites  na área do Kruger Park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2 noites  em Stellenbosch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3 noites em Cape Town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Café da manhã diário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Todas as refeições na região do Kruger Park, incluindo bebidas selecionadas.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Safaris em serviço regular, na região do Kruger Park, com assistência em idioma inglês</w:t>
      </w:r>
      <w:r/>
    </w:p>
    <w:p>
      <w:pPr>
        <w:pStyle w:val="174"/>
        <w:numPr>
          <w:ilvl w:val="0"/>
          <w:numId w:val="1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Traslados privativos em Hoedspruit, Stellenbosch e Cape Town </w:t>
      </w:r>
      <w:r/>
    </w:p>
    <w:p>
      <w:pPr>
        <w:pStyle w:val="174"/>
        <w:jc w:val="both"/>
        <w:tabs>
          <w:tab w:val="left" w:pos="357" w:leader="none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O roteiro não inclui:</w:t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Passagem aérea no trecho internacional com saída do Brasil e trechos internos na Africa </w:t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Despesas com documentos e vistos</w:t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Despesas de caráter pessoal, gorjetas, telefonemas, etc.</w:t>
      </w:r>
      <w:r/>
    </w:p>
    <w:p>
      <w:pPr>
        <w:pStyle w:val="174"/>
        <w:numPr>
          <w:ilvl w:val="0"/>
          <w:numId w:val="2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Qualquer item que não esteja no programa</w:t>
      </w:r>
      <w:r/>
    </w:p>
    <w:p>
      <w:pPr>
        <w:pStyle w:val="174"/>
        <w:jc w:val="both"/>
        <w:tabs>
          <w:tab w:val="left" w:pos="357" w:leader="none"/>
        </w:tabs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/>
        </w:rPr>
      </w:pPr>
      <w:r>
        <w:rPr>
          <w:rFonts w:ascii="Calibri" w:hAnsi="Calibri" w:cs="Cambria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pStyle w:val="174"/>
        <w:jc w:val="both"/>
        <w:tabs>
          <w:tab w:val="left" w:pos="426" w:leader="none"/>
        </w:tabs>
        <w:rPr>
          <w:rFonts w:ascii="Calibri" w:hAnsi="Calibri" w:cs="Cambria"/>
          <w:b/>
          <w:bCs/>
          <w:sz w:val="22"/>
          <w:szCs w:val="22"/>
        </w:rPr>
      </w:pPr>
      <w:r>
        <w:rPr>
          <w:rFonts w:ascii="Calibri" w:hAnsi="Calibri" w:cs="Cambria"/>
          <w:b/>
          <w:bCs/>
          <w:sz w:val="22"/>
          <w:szCs w:val="22"/>
        </w:rPr>
      </w:r>
      <w:r/>
    </w:p>
    <w:p>
      <w:pPr>
        <w:pStyle w:val="174"/>
        <w:numPr>
          <w:ilvl w:val="0"/>
          <w:numId w:val="3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Passaporte: com validade de 6 meses a partir da data de embarque com 2 páginas em branco</w:t>
      </w:r>
      <w:r/>
    </w:p>
    <w:p>
      <w:pPr>
        <w:pStyle w:val="174"/>
        <w:numPr>
          <w:ilvl w:val="0"/>
          <w:numId w:val="3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/>
          <w:sz w:val="22"/>
          <w:szCs w:val="22"/>
        </w:rPr>
        <w:t xml:space="preserve">Visto: não é necessário visto para a África do Sul e Mauritius</w:t>
      </w:r>
      <w:r/>
    </w:p>
    <w:p>
      <w:pPr>
        <w:pStyle w:val="174"/>
        <w:numPr>
          <w:ilvl w:val="0"/>
          <w:numId w:val="3"/>
        </w:numPr>
        <w:jc w:val="both"/>
        <w:tabs>
          <w:tab w:val="left" w:pos="357" w:leader="none"/>
        </w:tabs>
        <w:rPr>
          <w:rFonts w:ascii="Calibri" w:hAnsi="Calibri"/>
        </w:rPr>
      </w:pPr>
      <w:r>
        <w:rPr>
          <w:rFonts w:ascii="Calibri" w:hAnsi="Calibri" w:cs="Cambria" w:eastAsia="Arial Unicode MS"/>
          <w:b/>
          <w:bCs/>
          <w:iCs/>
          <w:color w:val="000000"/>
          <w:sz w:val="22"/>
          <w:szCs w:val="22"/>
          <w:lang w:eastAsia="pt-BR"/>
        </w:rPr>
        <w:t xml:space="preserve">Vacina: é necessário Certificado Internacional de Vacina contra febre amarela (11 dias antes do embarque)</w:t>
      </w:r>
      <w:r/>
    </w:p>
    <w:p>
      <w:pPr>
        <w:pStyle w:val="174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  <w:r/>
    </w:p>
    <w:tbl>
      <w:tblPr>
        <w:tblW w:w="9577" w:type="dxa"/>
        <w:tblInd w:w="79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577"/>
      </w:tblGrid>
      <w:tr>
        <w:trPr>
          <w:trHeight w:val="603"/>
        </w:trPr>
        <w:tc>
          <w:tcPr>
            <w:shd w:val="clear" w:color="auto" w:fill="808080"/>
            <w:tcW w:w="9577" w:type="dxa"/>
            <w:textDirection w:val="lrTb"/>
            <w:noWrap w:val="false"/>
          </w:tcPr>
          <w:p>
            <w:pPr>
              <w:pStyle w:val="174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br/>
              <w:t xml:space="preserve">Valores em dólares americanos por pessoa, sujeitos à disponibilidade e alteração sem aviso prévio.</w:t>
            </w:r>
            <w:r/>
          </w:p>
          <w:p>
            <w:pPr>
              <w:pStyle w:val="174"/>
              <w:jc w:val="center"/>
              <w:tabs>
                <w:tab w:val="left" w:pos="420" w:leader="none"/>
              </w:tabs>
              <w:rPr>
                <w:rFonts w:ascii="Calibri" w:hAnsi="Calibri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  <w:t xml:space="preserve">07/01/2020</w:t>
            </w:r>
            <w:r/>
          </w:p>
          <w:p>
            <w:pPr>
              <w:pStyle w:val="174"/>
              <w:jc w:val="center"/>
              <w:tabs>
                <w:tab w:val="left" w:pos="420" w:leader="none"/>
              </w:tabs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="Calibri" w:hAnsi="Calibri" w:cs="Arial" w:eastAsia="DejaVu Sans"/>
                <w:b/>
                <w:color w:val="FFFFFF"/>
                <w:sz w:val="18"/>
                <w:szCs w:val="18"/>
                <w:lang w:bidi="pt-BR"/>
              </w:rPr>
            </w:r>
            <w:r/>
          </w:p>
        </w:tc>
      </w:tr>
    </w:tbl>
    <w:p>
      <w:pPr>
        <w:pStyle w:val="174"/>
        <w:rPr>
          <w:rFonts w:ascii="Calibri" w:hAnsi="Calibri"/>
        </w:rPr>
      </w:pPr>
      <w:r>
        <w:rPr>
          <w:rFonts w:ascii="Calibri" w:hAnsi="Calibri"/>
        </w:rPr>
      </w:r>
      <w:r/>
    </w:p>
    <w:sectPr>
      <w:headerReference w:type="default" r:id="rId8"/>
      <w:footerReference w:type="default" r:id="rId9"/>
      <w:footnotePr/>
      <w:type w:val="nextPage"/>
      <w:pgSz w:w="11906" w:h="16820"/>
      <w:pgMar w:top="1418" w:right="1418" w:bottom="1418" w:left="1418" w:gutter="0" w:header="1021" w:footer="284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0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0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9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72"/>
      <w:gridCol w:w="8797"/>
    </w:tblGrid>
    <w:tr>
      <w:trPr>
        <w:trHeight w:val="281"/>
      </w:trPr>
      <w:tc>
        <w:tcPr>
          <w:shd w:val="clear" w:color="auto" w:fill="auto"/>
          <w:tcW w:w="272" w:type="dxa"/>
          <w:vAlign w:val="center"/>
          <w:vMerge w:val="restart"/>
          <w:textDirection w:val="lrTb"/>
          <w:noWrap w:val="false"/>
        </w:tcPr>
        <w:p>
          <w:pPr>
            <w:pStyle w:val="267"/>
            <w:ind w:left="-388" w:firstLine="142"/>
            <w:jc w:val="right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29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4" behindDoc="1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634</wp:posOffset>
                    </wp:positionV>
                    <wp:extent cx="59054" cy="116204"/>
                    <wp:effectExtent l="0" t="0" r="0" b="0"/>
                    <wp:wrapSquare wrapText="bothSides"/>
                    <wp:docPr id="3" name="Quadro1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5832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267"/>
                                </w:pPr>
                                <w:r>
                                  <w:rPr>
                                    <w:rStyle w:val="184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2</w:t>
                                </w:r>
                                <w:r>
                                  <w:rPr>
                                    <w:rStyle w:val="184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0.0pt;mso-wrap-distance-top:0.0pt;mso-wrap-distance-right:0.0pt;mso-wrap-distance-bottom:0.0pt;z-index:-4;o:allowoverlap:true;o:allowincell:true;mso-position-horizontal-relative:margin;mso-position-horizontal:center;mso-position-vertical-relative:text;margin-top:0.0pt;mso-position-vertical:absolute;width:4.6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67"/>
                          </w:pPr>
                          <w:r>
                            <w:rPr>
                              <w:rStyle w:val="184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t xml:space="preserve">2</w:t>
                          </w:r>
                          <w:r>
                            <w:rPr>
                              <w:rStyle w:val="184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  <mc:AlternateContent>
              <mc:Choice Requires="wpg">
                <w:drawing>
                  <wp:anchor xmlns:wp="http://schemas.openxmlformats.org/drawingml/2006/wordprocessingDrawing" distT="0" distB="0" distL="0" distR="0" simplePos="0" relativeHeight="8" behindDoc="1" locked="0" layoutInCell="1" allowOverlap="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6509" cy="177164"/>
                    <wp:effectExtent l="0" t="0" r="0" b="0"/>
                    <wp:wrapSquare wrapText="bothSides"/>
                    <wp:docPr id="4" name="Quadro2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584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267"/>
                                  <w:rPr>
                                    <w:rStyle w:val="184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lIns="0" tIns="0" r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0.0pt;mso-wrap-distance-top:0.0pt;mso-wrap-distance-right:0.0pt;mso-wrap-distance-bottom:0.0pt;z-index:-8;o:allowoverlap:true;o:allowincell:true;mso-position-horizontal-relative:page;margin-left:315.0pt;mso-position-horizontal:absolute;mso-position-vertical-relative:text;margin-top:-2.8pt;mso-position-vertical:absolute;width:1.3pt;height:13.9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267"/>
                            <w:rPr>
                              <w:rStyle w:val="184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267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272" w:type="dxa"/>
          <w:vAlign w:val="center"/>
          <w:vMerge w:val="continue"/>
          <w:textDirection w:val="lrTb"/>
          <w:noWrap w:val="false"/>
        </w:tcPr>
        <w:p>
          <w:pPr>
            <w:pStyle w:val="267"/>
            <w:jc w:val="center"/>
          </w:pPr>
          <w:r/>
          <w:r/>
        </w:p>
      </w:tc>
      <w:tc>
        <w:tcPr>
          <w:shd w:val="clear" w:color="auto" w:fill="auto"/>
          <w:tcW w:w="8797" w:type="dxa"/>
          <w:vAlign w:val="center"/>
          <w:textDirection w:val="lrTb"/>
          <w:noWrap w:val="false"/>
        </w:tcPr>
        <w:p>
          <w:pPr>
            <w:pStyle w:val="267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26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Ind w:w="0" w:type="dxa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807"/>
      <w:gridCol w:w="2976"/>
      <w:gridCol w:w="3287"/>
    </w:tblGrid>
    <w:tr>
      <w:trPr>
        <w:trHeight w:val="704"/>
      </w:trPr>
      <w:tc>
        <w:tcPr>
          <w:shd w:val="clear" w:color="auto" w:fill="auto"/>
          <w:tcW w:w="2807" w:type="dxa"/>
          <w:vAlign w:val="center"/>
          <w:textDirection w:val="lrTb"/>
          <w:noWrap w:val="false"/>
        </w:tcPr>
        <w:p>
          <w:pPr>
            <w:pStyle w:val="266"/>
            <w:jc w:val="center"/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4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2976" w:type="dxa"/>
          <w:vAlign w:val="center"/>
          <w:textDirection w:val="lrTb"/>
          <w:noWrap w:val="false"/>
        </w:tcPr>
        <w:p>
          <w:pPr>
            <w:pStyle w:val="266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  <w:insideH w:val="single" w:color="000000" w:sz="4" w:space="0"/>
          </w:tcBorders>
          <w:tcW w:w="3287" w:type="dxa"/>
          <w:vAlign w:val="center"/>
          <w:textDirection w:val="lrTb"/>
          <w:noWrap w:val="false"/>
        </w:tcPr>
        <w:p>
          <w:pPr>
            <w:pStyle w:val="266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ÁFRICA DO SUL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0" w:type="dxa"/>
          <w:vAlign w:val="center"/>
          <w:textDirection w:val="lrTb"/>
          <w:noWrap w:val="false"/>
        </w:tcPr>
        <w:p>
          <w:pPr>
            <w:pStyle w:val="266"/>
            <w:jc w:val="center"/>
          </w:pPr>
          <w:r/>
          <w:r/>
        </w:p>
      </w:tc>
    </w:tr>
  </w:tbl>
  <w:p>
    <w:pPr>
      <w:pStyle w:val="2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cs="OpenSymbol"/>
      </w:rPr>
    </w:lvl>
    <w:lvl w:ilvl="1">
      <w:start w:val="1"/>
      <w:numFmt w:val="bullet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cs="OpenSymbol"/>
      </w:rPr>
    </w:lvl>
    <w:lvl w:ilvl="2">
      <w:start w:val="1"/>
      <w:numFmt w:val="bullet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cs="OpenSymbol"/>
      </w:rPr>
    </w:lvl>
    <w:lvl w:ilvl="3">
      <w:start w:val="1"/>
      <w:numFmt w:val="bullet"/>
      <w:suff w:val="tab"/>
      <w:lvlText w:val=""/>
      <w:lvlJc w:val="left"/>
      <w:pPr>
        <w:ind w:left="1800" w:hanging="359"/>
        <w:tabs>
          <w:tab w:val="left" w:pos="1800" w:leader="none"/>
        </w:tabs>
      </w:pPr>
      <w:rPr>
        <w:rFonts w:cs="OpenSymbol"/>
      </w:rPr>
    </w:lvl>
    <w:lvl w:ilvl="4">
      <w:start w:val="1"/>
      <w:numFmt w:val="bullet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cs="OpenSymbol"/>
      </w:rPr>
    </w:lvl>
    <w:lvl w:ilvl="5">
      <w:start w:val="1"/>
      <w:numFmt w:val="bullet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cs="OpenSymbol"/>
      </w:rPr>
    </w:lvl>
    <w:lvl w:ilvl="6">
      <w:start w:val="1"/>
      <w:numFmt w:val="bullet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cs="OpenSymbol"/>
      </w:rPr>
    </w:lvl>
    <w:lvl w:ilvl="7">
      <w:start w:val="1"/>
      <w:numFmt w:val="bullet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cs="OpenSymbol"/>
      </w:rPr>
    </w:lvl>
    <w:lvl w:ilvl="8">
      <w:start w:val="1"/>
      <w:numFmt w:val="bullet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cs="OpenSymbol"/>
      </w:rPr>
    </w:lvl>
  </w:abstractNum>
  <w:abstractNum w:abstractNumId="3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5">
    <w:name w:val="Heading 3"/>
    <w:basedOn w:val="174"/>
    <w:next w:val="17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4"/>
    <w:next w:val="17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4"/>
    <w:next w:val="17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4"/>
    <w:next w:val="17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4"/>
    <w:next w:val="17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4"/>
    <w:next w:val="17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4"/>
    <w:next w:val="17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4">
    <w:name w:val="Subtitle"/>
    <w:basedOn w:val="174"/>
    <w:next w:val="17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7"/>
    <w:link w:val="34"/>
    <w:uiPriority w:val="11"/>
    <w:rPr>
      <w:sz w:val="24"/>
      <w:szCs w:val="24"/>
    </w:rPr>
  </w:style>
  <w:style w:type="paragraph" w:styleId="36">
    <w:name w:val="Quote"/>
    <w:basedOn w:val="174"/>
    <w:next w:val="17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4"/>
    <w:next w:val="17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table" w:styleId="45">
    <w:name w:val="Lined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2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2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4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7"/>
    <w:uiPriority w:val="99"/>
    <w:unhideWhenUsed/>
    <w:rPr>
      <w:vertAlign w:val="superscript"/>
    </w:rPr>
  </w:style>
  <w:style w:type="paragraph" w:styleId="70">
    <w:name w:val="toc 1"/>
    <w:basedOn w:val="174"/>
    <w:next w:val="174"/>
    <w:uiPriority w:val="39"/>
    <w:unhideWhenUsed/>
    <w:pPr>
      <w:ind w:left="0" w:right="0" w:hanging="0"/>
      <w:spacing w:after="57"/>
    </w:pPr>
  </w:style>
  <w:style w:type="paragraph" w:styleId="71">
    <w:name w:val="toc 2"/>
    <w:basedOn w:val="174"/>
    <w:next w:val="174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4"/>
    <w:next w:val="174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4"/>
    <w:next w:val="174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4"/>
    <w:next w:val="174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4"/>
    <w:next w:val="174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4"/>
    <w:next w:val="174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4"/>
    <w:next w:val="174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4"/>
    <w:next w:val="174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4" w:default="1">
    <w:name w:val="Normal"/>
    <w:qFormat/>
    <w:rPr>
      <w:rFonts w:ascii="Cambria" w:hAnsi="Cambria" w:cs="Times New Roman" w:eastAsia="MS Mincho"/>
      <w:color w:val="auto"/>
      <w:sz w:val="24"/>
      <w:szCs w:val="24"/>
      <w:lang w:val="pt-BR" w:bidi="ar-SA" w:eastAsia="en-US"/>
    </w:rPr>
    <w:pPr>
      <w:jc w:val="left"/>
      <w:widowControl/>
    </w:pPr>
  </w:style>
  <w:style w:type="paragraph" w:styleId="175">
    <w:name w:val="Heading 1"/>
    <w:basedOn w:val="174"/>
    <w:link w:val="178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jc w:val="left"/>
      <w:widowControl/>
      <w:tabs>
        <w:tab w:val="left" w:pos="0" w:leader="none"/>
      </w:tabs>
      <w:outlineLvl w:val="0"/>
    </w:pPr>
  </w:style>
  <w:style w:type="paragraph" w:styleId="176">
    <w:name w:val="Heading 2"/>
    <w:basedOn w:val="175"/>
    <w:link w:val="180"/>
    <w:qFormat/>
    <w:rPr>
      <w:bCs w:val="false"/>
      <w:iCs/>
      <w:sz w:val="28"/>
    </w:rPr>
    <w:pPr>
      <w:outlineLvl w:val="1"/>
    </w:pPr>
  </w:style>
  <w:style w:type="character" w:styleId="177" w:default="1">
    <w:name w:val="Default Paragraph Font"/>
    <w:qFormat/>
    <w:uiPriority w:val="1"/>
    <w:semiHidden/>
    <w:unhideWhenUsed/>
  </w:style>
  <w:style w:type="character" w:styleId="178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179" w:customStyle="1">
    <w:name w:val="Body Text Char"/>
    <w:basedOn w:val="177"/>
    <w:qFormat/>
    <w:uiPriority w:val="99"/>
    <w:semiHidden/>
  </w:style>
  <w:style w:type="character" w:styleId="180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181" w:customStyle="1">
    <w:name w:val="Header Char"/>
    <w:qFormat/>
    <w:uiPriority w:val="99"/>
    <w:rPr>
      <w:lang w:val="pt-BR"/>
    </w:rPr>
  </w:style>
  <w:style w:type="character" w:styleId="182" w:customStyle="1">
    <w:name w:val="Footer Char"/>
    <w:qFormat/>
    <w:uiPriority w:val="99"/>
    <w:rPr>
      <w:lang w:val="pt-BR"/>
    </w:rPr>
  </w:style>
  <w:style w:type="character" w:styleId="183" w:customStyle="1">
    <w:name w:val="Balloon Text Char"/>
    <w:link w:val="268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184">
    <w:name w:val="page number"/>
    <w:basedOn w:val="177"/>
    <w:qFormat/>
    <w:uiPriority w:val="99"/>
    <w:semiHidden/>
    <w:unhideWhenUsed/>
  </w:style>
  <w:style w:type="character" w:styleId="185">
    <w:name w:val="Link da Internet"/>
    <w:uiPriority w:val="99"/>
    <w:unhideWhenUsed/>
    <w:rPr>
      <w:color w:val="0000FF"/>
      <w:u w:val="single"/>
    </w:rPr>
  </w:style>
  <w:style w:type="character" w:styleId="186" w:customStyle="1">
    <w:name w:val="Title Char"/>
    <w:qFormat/>
    <w:uiPriority w:val="10"/>
    <w:rPr>
      <w:rFonts w:ascii="Calibri" w:hAnsi="Calibri" w:cs="Times New Roman" w:eastAsia="MS Gothic"/>
      <w:spacing w:val="-9"/>
      <w:sz w:val="56"/>
      <w:szCs w:val="56"/>
      <w:lang w:val="pt-BR"/>
    </w:rPr>
  </w:style>
  <w:style w:type="character" w:styleId="187" w:customStyle="1">
    <w:name w:val="Menção Pendente1"/>
    <w:basedOn w:val="177"/>
    <w:qFormat/>
    <w:uiPriority w:val="99"/>
    <w:semiHidden/>
    <w:unhideWhenUsed/>
    <w:rPr>
      <w:color w:val="605E5C"/>
      <w:shd w:val="clear" w:color="auto" w:fill="E1DFDD"/>
    </w:rPr>
  </w:style>
  <w:style w:type="character" w:styleId="188">
    <w:name w:val="ListLabel 1"/>
    <w:qFormat/>
    <w:rPr>
      <w:b w:val="false"/>
    </w:rPr>
  </w:style>
  <w:style w:type="character" w:styleId="189">
    <w:name w:val="ListLabel 2"/>
    <w:qFormat/>
    <w:rPr>
      <w:rFonts w:cs="Courier New"/>
    </w:rPr>
  </w:style>
  <w:style w:type="character" w:styleId="190">
    <w:name w:val="ListLabel 3"/>
    <w:qFormat/>
    <w:rPr>
      <w:rFonts w:cs="Courier New"/>
    </w:rPr>
  </w:style>
  <w:style w:type="character" w:styleId="191">
    <w:name w:val="ListLabel 4"/>
    <w:qFormat/>
    <w:rPr>
      <w:rFonts w:cs="Courier New"/>
    </w:rPr>
  </w:style>
  <w:style w:type="character" w:styleId="192">
    <w:name w:val="ListLabel 5"/>
    <w:qFormat/>
    <w:rPr>
      <w:rFonts w:cs="Courier New"/>
    </w:rPr>
  </w:style>
  <w:style w:type="character" w:styleId="193">
    <w:name w:val="ListLabel 6"/>
    <w:qFormat/>
    <w:rPr>
      <w:rFonts w:cs="Courier New"/>
    </w:rPr>
  </w:style>
  <w:style w:type="character" w:styleId="194">
    <w:name w:val="ListLabel 7"/>
    <w:qFormat/>
    <w:rPr>
      <w:rFonts w:cs="Courier New"/>
    </w:rPr>
  </w:style>
  <w:style w:type="character" w:styleId="195">
    <w:name w:val="ListLabel 8"/>
    <w:qFormat/>
    <w:rPr>
      <w:rFonts w:cs="Courier New"/>
    </w:rPr>
  </w:style>
  <w:style w:type="character" w:styleId="196">
    <w:name w:val="ListLabel 9"/>
    <w:qFormat/>
    <w:rPr>
      <w:rFonts w:cs="Courier New"/>
    </w:rPr>
  </w:style>
  <w:style w:type="character" w:styleId="197">
    <w:name w:val="ListLabel 10"/>
    <w:qFormat/>
    <w:rPr>
      <w:rFonts w:cs="Courier New"/>
    </w:rPr>
  </w:style>
  <w:style w:type="character" w:styleId="198">
    <w:name w:val="ListLabel 11"/>
    <w:qFormat/>
    <w:rPr>
      <w:rFonts w:cs="Courier New"/>
    </w:rPr>
  </w:style>
  <w:style w:type="character" w:styleId="199">
    <w:name w:val="ListLabel 12"/>
    <w:qFormat/>
    <w:rPr>
      <w:rFonts w:cs="Courier New"/>
    </w:rPr>
  </w:style>
  <w:style w:type="character" w:styleId="200">
    <w:name w:val="ListLabel 13"/>
    <w:qFormat/>
    <w:rPr>
      <w:rFonts w:cs="Arial" w:eastAsia="Arial Unicode MS"/>
    </w:rPr>
  </w:style>
  <w:style w:type="character" w:styleId="201">
    <w:name w:val="ListLabel 14"/>
    <w:qFormat/>
    <w:rPr>
      <w:rFonts w:cs="Courier New"/>
    </w:rPr>
  </w:style>
  <w:style w:type="character" w:styleId="202">
    <w:name w:val="ListLabel 15"/>
    <w:qFormat/>
    <w:rPr>
      <w:rFonts w:cs="Courier New"/>
    </w:rPr>
  </w:style>
  <w:style w:type="character" w:styleId="203">
    <w:name w:val="ListLabel 16"/>
    <w:qFormat/>
    <w:rPr>
      <w:rFonts w:cs="Courier New"/>
    </w:rPr>
  </w:style>
  <w:style w:type="character" w:styleId="204">
    <w:name w:val="ListLabel 17"/>
    <w:qFormat/>
    <w:rPr>
      <w:rFonts w:cs="Arial" w:eastAsia="Arial Unicode MS"/>
    </w:rPr>
  </w:style>
  <w:style w:type="character" w:styleId="205">
    <w:name w:val="ListLabel 18"/>
    <w:qFormat/>
    <w:rPr>
      <w:rFonts w:cs="Courier New"/>
    </w:rPr>
  </w:style>
  <w:style w:type="character" w:styleId="206">
    <w:name w:val="ListLabel 19"/>
    <w:qFormat/>
    <w:rPr>
      <w:rFonts w:cs="Courier New"/>
    </w:rPr>
  </w:style>
  <w:style w:type="character" w:styleId="207">
    <w:name w:val="ListLabel 20"/>
    <w:qFormat/>
    <w:rPr>
      <w:rFonts w:cs="Courier New"/>
    </w:rPr>
  </w:style>
  <w:style w:type="character" w:styleId="208">
    <w:name w:val="ListLabel 21"/>
    <w:qFormat/>
    <w:rPr>
      <w:rFonts w:cs="Courier New"/>
    </w:rPr>
  </w:style>
  <w:style w:type="character" w:styleId="209">
    <w:name w:val="ListLabel 22"/>
    <w:qFormat/>
    <w:rPr>
      <w:rFonts w:cs="Courier New"/>
    </w:rPr>
  </w:style>
  <w:style w:type="character" w:styleId="210">
    <w:name w:val="ListLabel 23"/>
    <w:qFormat/>
    <w:rPr>
      <w:rFonts w:cs="Courier New"/>
    </w:rPr>
  </w:style>
  <w:style w:type="character" w:styleId="211">
    <w:name w:val="ListLabel 24"/>
    <w:qFormat/>
    <w:rPr>
      <w:rFonts w:ascii="Calibri" w:hAnsi="Calibri" w:cs="Symbol"/>
      <w:sz w:val="22"/>
    </w:rPr>
  </w:style>
  <w:style w:type="character" w:styleId="212">
    <w:name w:val="ListLabel 25"/>
    <w:qFormat/>
    <w:rPr>
      <w:rFonts w:cs="Wingdings"/>
    </w:rPr>
  </w:style>
  <w:style w:type="character" w:styleId="213">
    <w:name w:val="ListLabel 26"/>
    <w:qFormat/>
    <w:rPr>
      <w:rFonts w:cs="Wingdings"/>
    </w:rPr>
  </w:style>
  <w:style w:type="character" w:styleId="214">
    <w:name w:val="ListLabel 27"/>
    <w:qFormat/>
    <w:rPr>
      <w:rFonts w:cs="Wingdings"/>
    </w:rPr>
  </w:style>
  <w:style w:type="character" w:styleId="215">
    <w:name w:val="ListLabel 28"/>
    <w:qFormat/>
    <w:rPr>
      <w:rFonts w:cs="Wingdings"/>
    </w:rPr>
  </w:style>
  <w:style w:type="character" w:styleId="216">
    <w:name w:val="ListLabel 29"/>
    <w:qFormat/>
    <w:rPr>
      <w:rFonts w:cs="Wingdings"/>
    </w:rPr>
  </w:style>
  <w:style w:type="character" w:styleId="217">
    <w:name w:val="ListLabel 30"/>
    <w:qFormat/>
    <w:rPr>
      <w:rFonts w:cs="Wingdings"/>
    </w:rPr>
  </w:style>
  <w:style w:type="character" w:styleId="218">
    <w:name w:val="ListLabel 31"/>
    <w:qFormat/>
    <w:rPr>
      <w:rFonts w:cs="Wingdings"/>
    </w:rPr>
  </w:style>
  <w:style w:type="character" w:styleId="219">
    <w:name w:val="ListLabel 32"/>
    <w:qFormat/>
    <w:rPr>
      <w:rFonts w:cs="Wingdings"/>
    </w:rPr>
  </w:style>
  <w:style w:type="character" w:styleId="220">
    <w:name w:val="ListLabel 33"/>
    <w:qFormat/>
    <w:rPr>
      <w:rFonts w:ascii="Calibri" w:hAnsi="Calibri" w:cs="Symbol"/>
    </w:rPr>
  </w:style>
  <w:style w:type="character" w:styleId="221">
    <w:name w:val="ListLabel 34"/>
    <w:qFormat/>
    <w:rPr>
      <w:rFonts w:cs="Courier New"/>
      <w:b w:val="false"/>
    </w:rPr>
  </w:style>
  <w:style w:type="character" w:styleId="222">
    <w:name w:val="ListLabel 35"/>
    <w:qFormat/>
    <w:rPr>
      <w:rFonts w:cs="Wingdings"/>
    </w:rPr>
  </w:style>
  <w:style w:type="character" w:styleId="223">
    <w:name w:val="ListLabel 36"/>
    <w:qFormat/>
    <w:rPr>
      <w:rFonts w:cs="Symbol"/>
    </w:rPr>
  </w:style>
  <w:style w:type="character" w:styleId="224">
    <w:name w:val="ListLabel 37"/>
    <w:qFormat/>
    <w:rPr>
      <w:rFonts w:cs="Courier New"/>
    </w:rPr>
  </w:style>
  <w:style w:type="character" w:styleId="225">
    <w:name w:val="ListLabel 38"/>
    <w:qFormat/>
    <w:rPr>
      <w:rFonts w:cs="Wingdings"/>
    </w:rPr>
  </w:style>
  <w:style w:type="character" w:styleId="226">
    <w:name w:val="ListLabel 39"/>
    <w:qFormat/>
    <w:rPr>
      <w:rFonts w:cs="Symbol"/>
    </w:rPr>
  </w:style>
  <w:style w:type="character" w:styleId="227">
    <w:name w:val="ListLabel 40"/>
    <w:qFormat/>
    <w:rPr>
      <w:rFonts w:cs="Courier New"/>
    </w:rPr>
  </w:style>
  <w:style w:type="character" w:styleId="228">
    <w:name w:val="ListLabel 41"/>
    <w:qFormat/>
    <w:rPr>
      <w:rFonts w:cs="Wingdings"/>
    </w:rPr>
  </w:style>
  <w:style w:type="character" w:styleId="229">
    <w:name w:val="Marcas"/>
    <w:qFormat/>
    <w:rPr>
      <w:rFonts w:ascii="OpenSymbol" w:hAnsi="OpenSymbol" w:cs="OpenSymbol" w:eastAsia="OpenSymbol"/>
    </w:rPr>
  </w:style>
  <w:style w:type="character" w:styleId="230">
    <w:name w:val="ListLabel 42"/>
    <w:qFormat/>
    <w:rPr>
      <w:rFonts w:cs="OpenSymbol"/>
    </w:rPr>
  </w:style>
  <w:style w:type="character" w:styleId="231">
    <w:name w:val="ListLabel 43"/>
    <w:qFormat/>
    <w:rPr>
      <w:rFonts w:cs="OpenSymbol"/>
    </w:rPr>
  </w:style>
  <w:style w:type="character" w:styleId="232">
    <w:name w:val="ListLabel 44"/>
    <w:qFormat/>
    <w:rPr>
      <w:rFonts w:cs="OpenSymbol"/>
    </w:rPr>
  </w:style>
  <w:style w:type="character" w:styleId="233">
    <w:name w:val="ListLabel 45"/>
    <w:qFormat/>
    <w:rPr>
      <w:rFonts w:cs="OpenSymbol"/>
    </w:rPr>
  </w:style>
  <w:style w:type="character" w:styleId="234">
    <w:name w:val="ListLabel 46"/>
    <w:qFormat/>
    <w:rPr>
      <w:rFonts w:cs="OpenSymbol"/>
    </w:rPr>
  </w:style>
  <w:style w:type="character" w:styleId="235">
    <w:name w:val="ListLabel 47"/>
    <w:qFormat/>
    <w:rPr>
      <w:rFonts w:cs="OpenSymbol"/>
    </w:rPr>
  </w:style>
  <w:style w:type="character" w:styleId="236">
    <w:name w:val="ListLabel 48"/>
    <w:qFormat/>
    <w:rPr>
      <w:rFonts w:cs="OpenSymbol"/>
    </w:rPr>
  </w:style>
  <w:style w:type="character" w:styleId="237">
    <w:name w:val="ListLabel 49"/>
    <w:qFormat/>
    <w:rPr>
      <w:rFonts w:cs="OpenSymbol"/>
    </w:rPr>
  </w:style>
  <w:style w:type="character" w:styleId="238">
    <w:name w:val="ListLabel 50"/>
    <w:qFormat/>
    <w:rPr>
      <w:rFonts w:cs="OpenSymbol"/>
    </w:rPr>
  </w:style>
  <w:style w:type="character" w:styleId="239">
    <w:name w:val="ListLabel 51"/>
    <w:qFormat/>
    <w:rPr>
      <w:rFonts w:cs="OpenSymbol"/>
    </w:rPr>
  </w:style>
  <w:style w:type="character" w:styleId="240">
    <w:name w:val="ListLabel 52"/>
    <w:qFormat/>
    <w:rPr>
      <w:rFonts w:cs="OpenSymbol"/>
    </w:rPr>
  </w:style>
  <w:style w:type="character" w:styleId="241">
    <w:name w:val="ListLabel 53"/>
    <w:qFormat/>
    <w:rPr>
      <w:rFonts w:cs="OpenSymbol"/>
    </w:rPr>
  </w:style>
  <w:style w:type="character" w:styleId="242">
    <w:name w:val="ListLabel 54"/>
    <w:qFormat/>
    <w:rPr>
      <w:rFonts w:cs="OpenSymbol"/>
    </w:rPr>
  </w:style>
  <w:style w:type="character" w:styleId="243">
    <w:name w:val="ListLabel 55"/>
    <w:qFormat/>
    <w:rPr>
      <w:rFonts w:cs="OpenSymbol"/>
    </w:rPr>
  </w:style>
  <w:style w:type="character" w:styleId="244">
    <w:name w:val="ListLabel 56"/>
    <w:qFormat/>
    <w:rPr>
      <w:rFonts w:cs="OpenSymbol"/>
    </w:rPr>
  </w:style>
  <w:style w:type="character" w:styleId="245">
    <w:name w:val="ListLabel 57"/>
    <w:qFormat/>
    <w:rPr>
      <w:rFonts w:cs="OpenSymbol"/>
    </w:rPr>
  </w:style>
  <w:style w:type="character" w:styleId="246">
    <w:name w:val="ListLabel 58"/>
    <w:qFormat/>
    <w:rPr>
      <w:rFonts w:cs="OpenSymbol"/>
    </w:rPr>
  </w:style>
  <w:style w:type="character" w:styleId="247">
    <w:name w:val="ListLabel 59"/>
    <w:qFormat/>
    <w:rPr>
      <w:rFonts w:cs="OpenSymbol"/>
    </w:rPr>
  </w:style>
  <w:style w:type="character" w:styleId="248">
    <w:name w:val="ListLabel 60"/>
    <w:qFormat/>
    <w:rPr>
      <w:rFonts w:cs="OpenSymbol"/>
    </w:rPr>
  </w:style>
  <w:style w:type="character" w:styleId="249">
    <w:name w:val="ListLabel 61"/>
    <w:qFormat/>
    <w:rPr>
      <w:rFonts w:cs="OpenSymbol"/>
    </w:rPr>
  </w:style>
  <w:style w:type="character" w:styleId="250">
    <w:name w:val="ListLabel 62"/>
    <w:qFormat/>
    <w:rPr>
      <w:rFonts w:cs="OpenSymbol"/>
    </w:rPr>
  </w:style>
  <w:style w:type="character" w:styleId="251">
    <w:name w:val="ListLabel 63"/>
    <w:qFormat/>
    <w:rPr>
      <w:rFonts w:cs="OpenSymbol"/>
    </w:rPr>
  </w:style>
  <w:style w:type="character" w:styleId="252">
    <w:name w:val="ListLabel 64"/>
    <w:qFormat/>
    <w:rPr>
      <w:rFonts w:cs="OpenSymbol"/>
    </w:rPr>
  </w:style>
  <w:style w:type="character" w:styleId="253">
    <w:name w:val="ListLabel 65"/>
    <w:qFormat/>
    <w:rPr>
      <w:rFonts w:cs="OpenSymbol"/>
    </w:rPr>
  </w:style>
  <w:style w:type="character" w:styleId="254">
    <w:name w:val="ListLabel 66"/>
    <w:qFormat/>
    <w:rPr>
      <w:rFonts w:cs="OpenSymbol"/>
    </w:rPr>
  </w:style>
  <w:style w:type="character" w:styleId="255">
    <w:name w:val="ListLabel 67"/>
    <w:qFormat/>
    <w:rPr>
      <w:rFonts w:cs="OpenSymbol"/>
    </w:rPr>
  </w:style>
  <w:style w:type="character" w:styleId="256">
    <w:name w:val="ListLabel 68"/>
    <w:qFormat/>
    <w:rPr>
      <w:rFonts w:cs="OpenSymbol"/>
    </w:rPr>
  </w:style>
  <w:style w:type="paragraph" w:styleId="257">
    <w:name w:val="Título"/>
    <w:basedOn w:val="174"/>
    <w:next w:val="258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</w:pPr>
  </w:style>
  <w:style w:type="paragraph" w:styleId="258">
    <w:name w:val="Body Text"/>
    <w:basedOn w:val="174"/>
    <w:link w:val="179"/>
    <w:unhideWhenUsed/>
    <w:pPr>
      <w:spacing w:after="120" w:before="0"/>
    </w:pPr>
  </w:style>
  <w:style w:type="paragraph" w:styleId="259">
    <w:name w:val="List"/>
    <w:basedOn w:val="258"/>
  </w:style>
  <w:style w:type="paragraph" w:styleId="260">
    <w:name w:val="Caption"/>
    <w:basedOn w:val="174"/>
    <w:qFormat/>
    <w:rPr>
      <w:i/>
      <w:iCs/>
      <w:sz w:val="24"/>
      <w:szCs w:val="24"/>
    </w:rPr>
    <w:pPr>
      <w:spacing w:after="120" w:before="120"/>
    </w:pPr>
  </w:style>
  <w:style w:type="paragraph" w:styleId="261">
    <w:name w:val="Índice"/>
    <w:basedOn w:val="174"/>
    <w:qFormat/>
  </w:style>
  <w:style w:type="paragraph" w:styleId="262" w:customStyle="1">
    <w:name w:val="Apresentação"/>
    <w:basedOn w:val="174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widowControl w:val="off"/>
    </w:pPr>
  </w:style>
  <w:style w:type="paragraph" w:styleId="263" w:customStyle="1">
    <w:name w:val="Dia - titulo"/>
    <w:basedOn w:val="174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widowControl w:val="off"/>
    </w:pPr>
  </w:style>
  <w:style w:type="paragraph" w:styleId="264" w:customStyle="1">
    <w:name w:val="Observação"/>
    <w:basedOn w:val="174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 w:hanging="0"/>
      <w:jc w:val="center"/>
      <w:spacing w:after="200" w:before="200"/>
      <w:widowControl w:val="off"/>
    </w:pPr>
  </w:style>
  <w:style w:type="paragraph" w:styleId="265">
    <w:name w:val="List Paragraph"/>
    <w:basedOn w:val="174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 w:hanging="0"/>
      <w:spacing w:after="0" w:before="0"/>
      <w:widowControl w:val="off"/>
    </w:pPr>
  </w:style>
  <w:style w:type="paragraph" w:styleId="266">
    <w:name w:val="Header"/>
    <w:basedOn w:val="174"/>
    <w:link w:val="181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267">
    <w:name w:val="Footer"/>
    <w:basedOn w:val="174"/>
    <w:link w:val="182"/>
    <w:uiPriority w:val="99"/>
    <w:unhideWhenUsed/>
    <w:pPr>
      <w:tabs>
        <w:tab w:val="center" w:pos="4320" w:leader="none"/>
        <w:tab w:val="right" w:pos="8640" w:leader="none"/>
      </w:tabs>
    </w:pPr>
  </w:style>
  <w:style w:type="paragraph" w:styleId="268">
    <w:name w:val="Balloon Text"/>
    <w:basedOn w:val="174"/>
    <w:link w:val="183"/>
    <w:qFormat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269" w:customStyle="1">
    <w:name w:val="titulo"/>
    <w:basedOn w:val="174"/>
    <w:qFormat/>
    <w:rPr>
      <w:rFonts w:ascii="Verdana" w:hAnsi="Verdana" w:eastAsia="Arial Unicode MS"/>
      <w:b/>
      <w:bCs/>
      <w:color w:val="000080"/>
      <w:lang w:eastAsia="ar-SA"/>
    </w:rPr>
    <w:pPr>
      <w:jc w:val="center"/>
      <w:widowControl w:val="off"/>
    </w:pPr>
  </w:style>
  <w:style w:type="paragraph" w:styleId="270">
    <w:name w:val="Title"/>
    <w:basedOn w:val="174"/>
    <w:next w:val="174"/>
    <w:link w:val="186"/>
    <w:qFormat/>
    <w:uiPriority w:val="10"/>
    <w:rPr>
      <w:rFonts w:ascii="Calibri" w:hAnsi="Calibri" w:eastAsia="MS Gothic"/>
      <w:spacing w:val="-9"/>
      <w:sz w:val="56"/>
      <w:szCs w:val="56"/>
    </w:rPr>
    <w:pPr>
      <w:contextualSpacing w:val="true"/>
      <w:spacing w:after="0" w:before="0"/>
    </w:pPr>
  </w:style>
  <w:style w:type="paragraph" w:styleId="271">
    <w:name w:val="Conteúdo do quadro"/>
    <w:basedOn w:val="174"/>
    <w:qFormat/>
  </w:style>
  <w:style w:type="paragraph" w:styleId="272">
    <w:name w:val="Corpo de texto 21"/>
    <w:basedOn w:val="174"/>
    <w:qFormat/>
    <w:rPr>
      <w:rFonts w:ascii="Arial" w:hAnsi="Arial" w:cs="Arial"/>
    </w:rPr>
    <w:pPr>
      <w:jc w:val="both"/>
    </w:pPr>
  </w:style>
  <w:style w:type="paragraph" w:styleId="273">
    <w:name w:val="HTML Preformatted"/>
    <w:basedOn w:val="174"/>
    <w:qFormat/>
    <w:rPr>
      <w:rFonts w:ascii="Courier New" w:hAnsi="Courier New" w:cs="Courier New" w:eastAsia="Times New Roman"/>
      <w:sz w:val="20"/>
      <w:szCs w:val="20"/>
      <w:lang w:eastAsia="pt-BR"/>
    </w:rPr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274">
    <w:name w:val="Default"/>
    <w:qFormat/>
    <w:rPr>
      <w:rFonts w:ascii="Verdana" w:hAnsi="Verdana" w:cs="Verdana" w:eastAsia="Cambria"/>
      <w:color w:val="000000"/>
      <w:sz w:val="24"/>
      <w:szCs w:val="24"/>
      <w:lang w:val="pt-BR" w:bidi="ar-SA" w:eastAsia="en-US"/>
    </w:rPr>
    <w:pPr>
      <w:jc w:val="left"/>
      <w:widowControl w:val="off"/>
    </w:pPr>
  </w:style>
  <w:style w:type="numbering" w:styleId="275" w:default="1">
    <w:name w:val="No List"/>
    <w:qFormat/>
    <w:uiPriority w:val="99"/>
    <w:semiHidden/>
    <w:unhideWhenUsed/>
  </w:style>
  <w:style w:type="numbering" w:styleId="276" w:customStyle="1">
    <w:name w:val="Style1"/>
    <w:qFormat/>
    <w:uiPriority w:val="99"/>
  </w:style>
  <w:style w:type="table" w:styleId="2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278" w:customStyle="1">
    <w:name w:val="Tabela - Cabeçalho"/>
    <w:basedOn w:val="277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279">
    <w:name w:val="Table Grid"/>
    <w:basedOn w:val="27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80" w:customStyle="1">
    <w:name w:val="Tabela de Grade 5 Escura - Ênfase 21"/>
    <w:basedOn w:val="27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281" w:customStyle="1">
    <w:name w:val="Tabela de Grade 5 Escura - Ênfase 31"/>
    <w:basedOn w:val="27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282" w:customStyle="1">
    <w:name w:val="Tabela de Grade 4 - Ênfase 41"/>
    <w:basedOn w:val="277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283" w:customStyle="1">
    <w:name w:val="Tabela de Lista 7 Colorida - Ênfase 41"/>
    <w:basedOn w:val="277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rFonts w:ascii="Calibri" w:hAnsi="Calibri" w:cs="Calibri" w:eastAsia="Calibri"/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rFonts w:ascii="Calibri" w:hAnsi="Calibri" w:cs="Calibri" w:eastAsia="Calibri"/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284" w:customStyle="1">
    <w:name w:val="Interpoint Cinza"/>
    <w:basedOn w:val="277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jp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