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olor w:val="000000"/>
          <w:sz w:val="28"/>
          <w:szCs w:val="28"/>
        </w:rPr>
      </w:pPr>
      <w:r>
        <w:rPr>
          <w:rFonts w:eastAsia="Times New Roman" w:cs="Arial" w:ascii="Calibri" w:hAnsi="Calibri"/>
          <w:b/>
          <w:bCs/>
          <w:color w:val="000000"/>
          <w:sz w:val="28"/>
          <w:szCs w:val="28"/>
          <w:lang w:val="en-US"/>
        </w:rPr>
        <w:t>China &amp; Cruzeiro Yangzi River - 2020</w:t>
      </w:r>
    </w:p>
    <w:p>
      <w:pPr>
        <w:pStyle w:val="Normal"/>
        <w:jc w:val="center"/>
        <w:rPr>
          <w:rFonts w:ascii="Calibri" w:hAnsi="Calibri"/>
          <w:color w:val="000000"/>
          <w:sz w:val="28"/>
          <w:szCs w:val="28"/>
        </w:rPr>
      </w:pPr>
      <w:r>
        <w:rPr>
          <w:rFonts w:eastAsia="Times New Roman" w:cs="Arial" w:ascii="Calibri" w:hAnsi="Calibri"/>
          <w:b/>
          <w:bCs/>
          <w:color w:val="000000"/>
          <w:sz w:val="28"/>
          <w:szCs w:val="28"/>
          <w:lang w:val="en-US"/>
        </w:rPr>
        <w:t>Shanghai - Guillin - Lijiang - Chongqing - Yichang - Xian - Pingyao - Beijing</w:t>
      </w:r>
    </w:p>
    <w:p>
      <w:pPr>
        <w:pStyle w:val="Normal"/>
        <w:jc w:val="center"/>
        <w:rPr>
          <w:rFonts w:ascii="Calibri" w:hAnsi="Calibri"/>
          <w:color w:val="000000"/>
          <w:sz w:val="28"/>
          <w:szCs w:val="28"/>
        </w:rPr>
      </w:pPr>
      <w:r>
        <w:rPr>
          <w:rFonts w:eastAsia="Times New Roman" w:cs="Arial" w:ascii="Calibri" w:hAnsi="Calibri"/>
          <w:b/>
          <w:bCs/>
          <w:color w:val="000000"/>
          <w:sz w:val="28"/>
          <w:szCs w:val="28"/>
          <w:lang w:val="en-US"/>
        </w:rPr>
        <w:t>18 dias</w:t>
      </w:r>
    </w:p>
    <w:p>
      <w:pPr>
        <w:pStyle w:val="Normal"/>
        <w:shd w:val="clear" w:color="auto" w:fill="FFFFFF"/>
        <w:spacing w:lineRule="auto" w:line="276"/>
        <w:rPr>
          <w:rFonts w:ascii="Calibri" w:hAnsi="Calibri" w:cs="Arial"/>
          <w:i/>
          <w:i/>
          <w:iCs/>
          <w:color w:val="000000"/>
          <w:sz w:val="22"/>
          <w:szCs w:val="22"/>
        </w:rPr>
      </w:pPr>
      <w:r>
        <w:rPr>
          <w:rFonts w:cs="Arial" w:ascii="Calibri" w:hAnsi="Calibri"/>
          <w:i/>
          <w:iCs/>
          <w:color w:val="000000"/>
          <w:sz w:val="22"/>
          <w:szCs w:val="22"/>
        </w:rPr>
      </w:r>
    </w:p>
    <w:p>
      <w:pPr>
        <w:pStyle w:val="Normal"/>
        <w:shd w:val="clear" w:color="auto" w:fill="FFFFFF"/>
        <w:spacing w:lineRule="auto" w:line="276"/>
        <w:jc w:val="center"/>
        <w:rPr>
          <w:rFonts w:ascii="Calibri" w:hAnsi="Calibri"/>
          <w:color w:val="000000"/>
          <w:sz w:val="22"/>
          <w:szCs w:val="22"/>
        </w:rPr>
      </w:pPr>
      <w:r>
        <w:rPr>
          <w:rFonts w:ascii="Calibri" w:hAnsi="Calibri"/>
          <w:color w:val="000000"/>
          <w:sz w:val="22"/>
          <w:szCs w:val="22"/>
        </w:rPr>
        <w:drawing>
          <wp:inline distT="0" distB="0" distL="0" distR="0">
            <wp:extent cx="6119495" cy="4583430"/>
            <wp:effectExtent l="0" t="0" r="0" b="0"/>
            <wp:docPr id="1" name="Imagem 1" descr="http://pix5.agoda.net/hotelimages/297/297181/297181_120726100838882.jpg?s=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pix5.agoda.net/hotelimages/297/297181/297181_120726100838882.jpg?s=800x600"/>
                    <pic:cNvPicPr>
                      <a:picLocks noChangeAspect="1" noChangeArrowheads="1"/>
                    </pic:cNvPicPr>
                  </pic:nvPicPr>
                  <pic:blipFill>
                    <a:blip r:embed="rId2"/>
                    <a:stretch>
                      <a:fillRect/>
                    </a:stretch>
                  </pic:blipFill>
                  <pic:spPr bwMode="auto">
                    <a:xfrm>
                      <a:off x="0" y="0"/>
                      <a:ext cx="6119495" cy="4583430"/>
                    </a:xfrm>
                    <a:prstGeom prst="rect">
                      <a:avLst/>
                    </a:prstGeom>
                  </pic:spPr>
                </pic:pic>
              </a:graphicData>
            </a:graphic>
          </wp:inline>
        </w:drawing>
      </w:r>
    </w:p>
    <w:p>
      <w:pPr>
        <w:pStyle w:val="Normal"/>
        <w:shd w:val="clear" w:color="auto" w:fill="FFFFFF"/>
        <w:spacing w:lineRule="auto" w:line="276"/>
        <w:rPr>
          <w:rFonts w:ascii="Calibri" w:hAnsi="Calibri" w:cs="Arial"/>
          <w:color w:val="000000"/>
          <w:sz w:val="22"/>
          <w:szCs w:val="22"/>
        </w:rPr>
      </w:pPr>
      <w:r>
        <w:rPr>
          <w:rFonts w:cs="Arial"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 xml:space="preserve">1º dia - </w:t>
      </w:r>
      <w:r>
        <w:rPr>
          <w:rFonts w:ascii="Calibri" w:hAnsi="Calibri"/>
          <w:b/>
          <w:color w:val="000000"/>
          <w:sz w:val="22"/>
          <w:szCs w:val="22"/>
        </w:rPr>
        <w:t>Shanghai</w:t>
      </w:r>
    </w:p>
    <w:p>
      <w:pPr>
        <w:pStyle w:val="Normal"/>
        <w:jc w:val="both"/>
        <w:rPr>
          <w:rFonts w:ascii="Calibri" w:hAnsi="Calibri"/>
          <w:color w:val="000000"/>
          <w:sz w:val="22"/>
          <w:szCs w:val="22"/>
        </w:rPr>
      </w:pPr>
      <w:r>
        <w:rPr>
          <w:rFonts w:ascii="Calibri" w:hAnsi="Calibri"/>
          <w:color w:val="000000"/>
          <w:sz w:val="22"/>
          <w:szCs w:val="22"/>
        </w:rPr>
        <w:t>Conhecida como</w:t>
      </w:r>
      <w:r>
        <w:rPr>
          <w:rFonts w:ascii="Calibri" w:hAnsi="Calibri"/>
          <w:b/>
          <w:color w:val="000000"/>
          <w:sz w:val="22"/>
          <w:szCs w:val="22"/>
        </w:rPr>
        <w:t xml:space="preserve"> </w:t>
      </w:r>
      <w:r>
        <w:rPr>
          <w:rFonts w:ascii="Calibri" w:hAnsi="Calibri"/>
          <w:color w:val="000000"/>
          <w:sz w:val="22"/>
          <w:szCs w:val="22"/>
        </w:rPr>
        <w:t>a “Paris do Oriente”, é a mais cosmopolita de todas as cidades da China. Chegada, recepção e traslado privativo ao hotel. Hospedagem por 3 noites, com café da manhã.</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2º dia - Shanghai</w:t>
      </w:r>
    </w:p>
    <w:p>
      <w:pPr>
        <w:pStyle w:val="Normal"/>
        <w:jc w:val="both"/>
        <w:rPr>
          <w:rFonts w:ascii="Calibri" w:hAnsi="Calibri"/>
          <w:color w:val="000000"/>
          <w:sz w:val="22"/>
          <w:szCs w:val="22"/>
        </w:rPr>
      </w:pPr>
      <w:r>
        <w:rPr>
          <w:rFonts w:ascii="Calibri" w:hAnsi="Calibri"/>
          <w:color w:val="000000"/>
          <w:sz w:val="22"/>
          <w:szCs w:val="22"/>
        </w:rPr>
        <w:t>Dia repleto de atividades. Visita à parte antiga da cidade que conserva, até hoje, o ambiente original da Dinastia Ming, ao distrito da Concessão Francesa, com belíssimas construções do séculos XIX e XX, hoje charmoso bairro repleto de sofisticadas boutiques, bares e restaurantes. Em seguida, caminhada pelo Yu Garden, antiga residência e jardim exclusivo da Dinastia Ming durante o séc. XVI. Visita ao Museu de Shanghai e ao observatório localizado no 100º andar do prédio Shanghai World Financial Center.</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color w:val="000000"/>
          <w:sz w:val="22"/>
          <w:szCs w:val="22"/>
        </w:rPr>
        <w:t>3º dia - Shanghai - Zhujiajao - Shanghai</w:t>
      </w:r>
    </w:p>
    <w:p>
      <w:pPr>
        <w:pStyle w:val="Normal"/>
        <w:jc w:val="both"/>
        <w:rPr>
          <w:rFonts w:ascii="Calibri" w:hAnsi="Calibri"/>
          <w:color w:val="000000"/>
          <w:sz w:val="22"/>
          <w:szCs w:val="22"/>
        </w:rPr>
      </w:pPr>
      <w:r>
        <w:rPr>
          <w:rFonts w:ascii="Calibri" w:hAnsi="Calibri"/>
          <w:color w:val="000000"/>
          <w:sz w:val="22"/>
          <w:szCs w:val="22"/>
        </w:rPr>
        <w:t>Pela manhã, visita a Zhujiajiao - antigo vilarejo com ruas tranquilas, pavimentadas de pedras, becos e pontes em arcos, que expressam a beleza da água, representada como a alma da cidade. Possui, também, belos lagos, canais e deslumbrantes jardins de plantações de chá. Tarde livre para atividades independentes.</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b/>
          <w:b/>
          <w:bCs/>
          <w:color w:val="000000"/>
          <w:sz w:val="22"/>
          <w:szCs w:val="22"/>
        </w:rPr>
      </w:pPr>
      <w:r>
        <w:rPr>
          <w:rFonts w:asciiTheme="minorHAnsi" w:hAnsiTheme="minorHAnsi" w:ascii="Calibri" w:hAnsi="Calibri"/>
          <w:b/>
          <w:bCs/>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4º dia - Shanghai - Guillin</w:t>
      </w:r>
    </w:p>
    <w:p>
      <w:pPr>
        <w:pStyle w:val="Normal"/>
        <w:jc w:val="both"/>
        <w:rPr>
          <w:rFonts w:ascii="Calibri" w:hAnsi="Calibri"/>
          <w:color w:val="000000"/>
          <w:sz w:val="22"/>
          <w:szCs w:val="22"/>
        </w:rPr>
      </w:pPr>
      <w:r>
        <w:rPr>
          <w:rFonts w:ascii="Calibri" w:hAnsi="Calibri"/>
          <w:color w:val="000000"/>
          <w:sz w:val="22"/>
          <w:szCs w:val="22"/>
        </w:rPr>
        <w:t>Chegada, recepção e traslado privativo ao hotel. Hospedagem por 2 noites, com café da manhã.</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5º dia - Guillin</w:t>
      </w:r>
    </w:p>
    <w:p>
      <w:pPr>
        <w:pStyle w:val="Normal"/>
        <w:jc w:val="both"/>
        <w:rPr>
          <w:rFonts w:ascii="Calibri" w:hAnsi="Calibri"/>
          <w:color w:val="000000"/>
          <w:sz w:val="22"/>
          <w:szCs w:val="22"/>
        </w:rPr>
      </w:pPr>
      <w:r>
        <w:rPr>
          <w:rFonts w:ascii="Calibri" w:hAnsi="Calibri"/>
          <w:color w:val="000000"/>
          <w:sz w:val="22"/>
          <w:szCs w:val="22"/>
        </w:rPr>
        <w:t>Após café da manhã, traslado privativo ao píer para um passeio pelo rio Li River em barco regular, para apreciar as mais belas vistas da China. O almoço será servido a bordo. Visita ao bairro de Yangshou, onde pode-se explorar o pitoresco mercado com suas estreitas ruas. Retorno ao hotel e tarde livre para atividades independentes.</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6º dia - Guillin - Lijian</w:t>
      </w:r>
    </w:p>
    <w:p>
      <w:pPr>
        <w:pStyle w:val="Normal"/>
        <w:jc w:val="both"/>
        <w:rPr>
          <w:rFonts w:ascii="Calibri" w:hAnsi="Calibri"/>
          <w:color w:val="000000"/>
          <w:sz w:val="22"/>
          <w:szCs w:val="22"/>
        </w:rPr>
      </w:pPr>
      <w:r>
        <w:rPr>
          <w:rFonts w:ascii="Calibri" w:hAnsi="Calibri"/>
          <w:color w:val="000000"/>
          <w:sz w:val="22"/>
          <w:szCs w:val="22"/>
        </w:rPr>
        <w:t xml:space="preserve">Café da manhã no hotel e passeio para conhecer a bela montanha Fuboshan, a Elephant Trunk Hill, pedra em forma de elefante, um dos pontos mais conhecidos de toda a região e a Caverna Reed Flute Cave - cenário extraordinário abaixo da terra. Logo após, traslado ao aeroporto para embarque com destino a Lijiang, na província de Yunnan. Chegada, recepção e traslado privativo ao hotel. Hospedagem por 2 noites, com café da manhã. </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7º dia - Lijian</w:t>
      </w:r>
    </w:p>
    <w:p>
      <w:pPr>
        <w:pStyle w:val="Normal"/>
        <w:jc w:val="both"/>
        <w:rPr>
          <w:rFonts w:ascii="Calibri" w:hAnsi="Calibri"/>
          <w:color w:val="000000"/>
          <w:sz w:val="22"/>
          <w:szCs w:val="22"/>
        </w:rPr>
      </w:pPr>
      <w:r>
        <w:rPr>
          <w:rFonts w:ascii="Calibri" w:hAnsi="Calibri"/>
          <w:color w:val="000000"/>
          <w:sz w:val="22"/>
          <w:szCs w:val="22"/>
        </w:rPr>
        <w:t>Após café da manhã, passeio de dia inteiro pelos principais pontos turísticos da região, com belíssimos córregos cristalinos e montanhas de neve - uma paisagem de tirar o fôlego. Visita às Vilas Baisha e Longquan, as mais antigas da região, um verdadeiro ícone da cultura local.  Logo após, visita ao belíssimo jardim Black Dragon Pool, famoso por sua piscina natural de 40,000 m2, envolta por um pitoresco cenário. Continuação ao Museu Dongba e à parte antiga de Lijiang, famosa por suas minorias étnicas com sua cultura brilhante e multicolorida.</w:t>
      </w:r>
    </w:p>
    <w:p>
      <w:pPr>
        <w:pStyle w:val="Normal"/>
        <w:jc w:val="both"/>
        <w:rPr>
          <w:rFonts w:ascii="Calibri" w:hAnsi="Calibri"/>
          <w:bCs/>
          <w:color w:val="000000"/>
          <w:sz w:val="22"/>
          <w:szCs w:val="22"/>
        </w:rPr>
      </w:pPr>
      <w:r>
        <w:rPr>
          <w:rFonts w:asciiTheme="minorHAnsi" w:hAnsiTheme="minorHAnsi" w:ascii="Calibri" w:hAnsi="Calibri"/>
          <w:bCs/>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lang w:val="en-US"/>
        </w:rPr>
        <w:t>8º dia - Lijian - Chongqing - Sanctuary M.S. Cruise</w:t>
      </w:r>
    </w:p>
    <w:p>
      <w:pPr>
        <w:pStyle w:val="Normal"/>
        <w:jc w:val="both"/>
        <w:rPr>
          <w:rFonts w:ascii="Calibri" w:hAnsi="Calibri"/>
          <w:color w:val="000000"/>
          <w:sz w:val="22"/>
          <w:szCs w:val="22"/>
        </w:rPr>
      </w:pPr>
      <w:r>
        <w:rPr>
          <w:rFonts w:ascii="Calibri" w:hAnsi="Calibri"/>
          <w:color w:val="000000"/>
          <w:sz w:val="22"/>
          <w:szCs w:val="22"/>
        </w:rPr>
        <w:t>Café da manhã no hotel e traslado ao aeroporto para embarque com destino a Chongqing. Chegada, recepção e traslado ao píer para embarque no luxuoso cruzeiro Sanctuary M.S. Yangzi Explorer. Hospedagem por 3 noites, com todas as refeições.</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 xml:space="preserve">9º ao 10º - Sanctuary M.S. Cruise </w:t>
      </w:r>
    </w:p>
    <w:p>
      <w:pPr>
        <w:pStyle w:val="Normal"/>
        <w:jc w:val="both"/>
        <w:rPr>
          <w:rFonts w:ascii="Calibri" w:hAnsi="Calibri"/>
          <w:color w:val="000000"/>
          <w:sz w:val="22"/>
          <w:szCs w:val="22"/>
        </w:rPr>
      </w:pPr>
      <w:r>
        <w:rPr>
          <w:rFonts w:ascii="Calibri" w:hAnsi="Calibri"/>
          <w:color w:val="000000"/>
          <w:sz w:val="22"/>
          <w:szCs w:val="22"/>
        </w:rPr>
        <w:t>Dias a bordo desse maravilhoso cruzeiro pelo Rio Yangzi, com forte influência na cultura chinesa e é celebrado por poetas e pintores. Oferece atividades como o luxuoso Spa, teatro, biblioteca, academia, entre outros, além das mais belas vistas ao longo do caminho.</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color w:val="000000"/>
          <w:sz w:val="22"/>
          <w:szCs w:val="22"/>
        </w:rPr>
        <w:t>11º dia - Sanctuary M.S. Cruise - Yichang - Xian</w:t>
      </w:r>
    </w:p>
    <w:p>
      <w:pPr>
        <w:pStyle w:val="Normal"/>
        <w:jc w:val="both"/>
        <w:rPr>
          <w:rFonts w:ascii="Calibri" w:hAnsi="Calibri"/>
          <w:color w:val="000000"/>
          <w:sz w:val="22"/>
          <w:szCs w:val="22"/>
        </w:rPr>
      </w:pPr>
      <w:r>
        <w:rPr>
          <w:rFonts w:ascii="Calibri" w:hAnsi="Calibri"/>
          <w:color w:val="000000"/>
          <w:sz w:val="22"/>
          <w:szCs w:val="22"/>
        </w:rPr>
        <w:t>Chegada e desembarque. Traslado ao aeroporto para embarque com destino a Xian, antiga capital de numerosas dinastias, ponto de partida e chegada da lendária Rota da Seda. Chegada, recepção e traslado privativo ao hotel. À tarde, visita ao Museu Shaanxi e a antiga Muralha de Xian. Hospedagem por 2 noites, com café da manhã.</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12º dia - Xian</w:t>
      </w:r>
    </w:p>
    <w:p>
      <w:pPr>
        <w:pStyle w:val="Normal"/>
        <w:jc w:val="both"/>
        <w:rPr>
          <w:rFonts w:ascii="Calibri" w:hAnsi="Calibri"/>
          <w:color w:val="000000"/>
          <w:sz w:val="22"/>
          <w:szCs w:val="22"/>
        </w:rPr>
      </w:pPr>
      <w:r>
        <w:rPr>
          <w:rFonts w:ascii="Calibri" w:hAnsi="Calibri"/>
          <w:color w:val="000000"/>
          <w:sz w:val="22"/>
          <w:szCs w:val="22"/>
        </w:rPr>
        <w:t>Dia inteiro de visitas, começando pela câmara mortuária do Imperador Quin, declarado Patrimônio Cultural pela Unesco, sendo a maior descoberta do século XX, contendo cerca de 6.000 figuras em tamanho natural esculpidas em terracota. Este exército formado por guerreiros, cavalos e carruagens foi enterrado juntamente com o Imperador, morto há mais de 2000 anos. Almoço em típico restaurante. Em seguida, visita a Grande Mesquita, ao quarteirão muçulmano e à pagoda Small Wild Goose.</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13º dia - Xian - Pingyao</w:t>
      </w:r>
    </w:p>
    <w:p>
      <w:pPr>
        <w:pStyle w:val="Normal"/>
        <w:jc w:val="both"/>
        <w:rPr>
          <w:rFonts w:ascii="Calibri" w:hAnsi="Calibri"/>
          <w:color w:val="000000"/>
          <w:sz w:val="22"/>
          <w:szCs w:val="22"/>
        </w:rPr>
      </w:pPr>
      <w:r>
        <w:rPr>
          <w:rFonts w:ascii="Calibri" w:hAnsi="Calibri"/>
          <w:bCs/>
          <w:color w:val="000000"/>
          <w:sz w:val="22"/>
          <w:szCs w:val="22"/>
        </w:rPr>
        <w:t xml:space="preserve">Após café da manhã, traslado privativo ao aeroporto para embarque com destino a Taiyuan. Chegada e traslado privativo a Pingyao, pequena cidade murada com mais de 2.700 anos, em perfeito estado de conservação e considerada a mais tradicional cidade da China. Durante o percurso visita ao templo Jinci. Chegada ao hotel e tarde livre para atividades independentes. Hospedagem por 2 noites, com café da manhã. </w:t>
      </w:r>
    </w:p>
    <w:p>
      <w:pPr>
        <w:pStyle w:val="Normal"/>
        <w:jc w:val="both"/>
        <w:rPr>
          <w:rFonts w:ascii="Calibri" w:hAnsi="Calibri"/>
          <w:b/>
          <w:b/>
          <w:bCs/>
          <w:color w:val="000000"/>
          <w:sz w:val="22"/>
          <w:szCs w:val="22"/>
        </w:rPr>
      </w:pPr>
      <w:r>
        <w:rPr>
          <w:rFonts w:asciiTheme="minorHAnsi" w:hAnsiTheme="minorHAnsi" w:ascii="Calibri" w:hAnsi="Calibri"/>
          <w:b/>
          <w:bCs/>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14º dia - Pingyao</w:t>
      </w:r>
    </w:p>
    <w:p>
      <w:pPr>
        <w:pStyle w:val="Normal"/>
        <w:jc w:val="both"/>
        <w:rPr>
          <w:rFonts w:ascii="Calibri" w:hAnsi="Calibri"/>
          <w:color w:val="000000"/>
          <w:sz w:val="22"/>
          <w:szCs w:val="22"/>
        </w:rPr>
      </w:pPr>
      <w:r>
        <w:rPr>
          <w:rFonts w:ascii="Calibri" w:hAnsi="Calibri"/>
          <w:bCs/>
          <w:color w:val="000000"/>
          <w:sz w:val="22"/>
          <w:szCs w:val="22"/>
        </w:rPr>
        <w:t>Café da manhã no hotel e passeio de dia inteiro pela cidade considerada patrimônio cultural da Unesco. Subida até a muralha de onde se pode observar toda a região. Logo após, visita aos templos Daoist e City Diety e passeio pela principal rua da cidade, Ming-Qing para apreciar suas construções antigas e saborear comidas típicas. Retorno ao hotel.</w:t>
      </w:r>
    </w:p>
    <w:p>
      <w:pPr>
        <w:pStyle w:val="Normal"/>
        <w:jc w:val="both"/>
        <w:rPr>
          <w:rFonts w:ascii="Calibri" w:hAnsi="Calibri"/>
          <w:bCs/>
          <w:color w:val="000000"/>
          <w:sz w:val="22"/>
          <w:szCs w:val="22"/>
        </w:rPr>
      </w:pPr>
      <w:r>
        <w:rPr>
          <w:rFonts w:asciiTheme="minorHAnsi" w:hAnsiTheme="minorHAnsi" w:ascii="Calibri" w:hAnsi="Calibri"/>
          <w:bCs/>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15º dia - Beijing</w:t>
      </w:r>
    </w:p>
    <w:p>
      <w:pPr>
        <w:pStyle w:val="Normal"/>
        <w:jc w:val="both"/>
        <w:rPr>
          <w:rFonts w:ascii="Calibri" w:hAnsi="Calibri"/>
          <w:color w:val="000000"/>
          <w:sz w:val="22"/>
          <w:szCs w:val="22"/>
        </w:rPr>
      </w:pPr>
      <w:r>
        <w:rPr>
          <w:rFonts w:ascii="Calibri" w:hAnsi="Calibri"/>
          <w:color w:val="000000"/>
          <w:sz w:val="22"/>
          <w:szCs w:val="22"/>
        </w:rPr>
        <w:t>Pela manhã, traslado ao aeroporto para embarque com destino a Beijing. Chegada, recepção e traslado ao hotel. Hospedagem por 3 noites, com café da manhã.</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16º dia - Beijing</w:t>
      </w:r>
    </w:p>
    <w:p>
      <w:pPr>
        <w:pStyle w:val="Normal"/>
        <w:jc w:val="both"/>
        <w:rPr>
          <w:rFonts w:ascii="Calibri" w:hAnsi="Calibri"/>
          <w:color w:val="000000"/>
          <w:sz w:val="22"/>
          <w:szCs w:val="22"/>
        </w:rPr>
      </w:pPr>
      <w:r>
        <w:rPr>
          <w:rFonts w:ascii="Calibri" w:hAnsi="Calibri"/>
          <w:color w:val="000000"/>
          <w:sz w:val="22"/>
          <w:szCs w:val="22"/>
        </w:rPr>
        <w:t>Após café da manhã, saída em carro privativo com destino à Grande Muralha em Mutianuye, um dos trechos mais remotos e belos dessa imensa edificação. Patrimônio histórico, foi construída como defesa das diversas invasões nômades, suas paredes ainda refletem a luz da civilização oriental - a China Imperial. Passeio de teleférico. À tarde, visita à tumba Ming e ao Spirit Way.</w:t>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 xml:space="preserve">17º dia - Beijing </w:t>
      </w:r>
    </w:p>
    <w:p>
      <w:pPr>
        <w:pStyle w:val="Normal"/>
        <w:jc w:val="both"/>
        <w:rPr>
          <w:rFonts w:ascii="Calibri" w:hAnsi="Calibri"/>
          <w:color w:val="000000"/>
          <w:sz w:val="22"/>
          <w:szCs w:val="22"/>
        </w:rPr>
      </w:pPr>
      <w:r>
        <w:rPr>
          <w:rFonts w:ascii="Calibri" w:hAnsi="Calibri"/>
          <w:color w:val="000000"/>
          <w:sz w:val="22"/>
          <w:szCs w:val="22"/>
        </w:rPr>
        <w:t>Pela manhã, visita à famosa Praça Tiananmen, uma das maiores do mundo, por onde passam milhares de pessoas, diariamente, com intuito de apreciar os monumentos ao seu redor. Em seguida, visita à extraordinária Cidade Proibida. Foi dentro de suas muralhas que imperadores das Dinastias Ming e Qij, ministros, concubinas e servos, atuaram na China Imperial, de 1420 até 1911. Visita ao Templo do Paraíso, um tesouro da arquitetura Ming, e um dos mais importantes símbolos da cidade. Construída em 1420, essa enorme edificação, duas vezes maior que as dimensões da Cidade Proibida, era o local onde os imperadores, na ocasião do inverno, ofereciam seus sacrifícios para o sucesso da próxima colheita. À tarde, tempo dedicado às compras no agitado Mercado Hongqiao, local popular com pequenas lojas coloridas repletas de artesanato local e considerado um dos melhores lugares para a compra de pérolas.</w:t>
      </w:r>
    </w:p>
    <w:p>
      <w:pPr>
        <w:pStyle w:val="Normal"/>
        <w:jc w:val="both"/>
        <w:rPr>
          <w:rFonts w:ascii="Calibri" w:hAnsi="Calibri"/>
          <w:b/>
          <w:b/>
          <w:bCs/>
          <w:color w:val="000000"/>
          <w:sz w:val="22"/>
          <w:szCs w:val="22"/>
        </w:rPr>
      </w:pPr>
      <w:r>
        <w:rPr>
          <w:rFonts w:asciiTheme="minorHAnsi" w:hAnsiTheme="minorHAnsi" w:ascii="Calibri" w:hAnsi="Calibri"/>
          <w:b/>
          <w:bCs/>
          <w:color w:val="000000"/>
          <w:sz w:val="22"/>
          <w:szCs w:val="22"/>
        </w:rPr>
      </w:r>
    </w:p>
    <w:p>
      <w:pPr>
        <w:pStyle w:val="Normal"/>
        <w:jc w:val="both"/>
        <w:rPr>
          <w:rFonts w:ascii="Calibri" w:hAnsi="Calibri"/>
          <w:color w:val="000000"/>
          <w:sz w:val="22"/>
          <w:szCs w:val="22"/>
        </w:rPr>
      </w:pPr>
      <w:r>
        <w:rPr>
          <w:rFonts w:ascii="Calibri" w:hAnsi="Calibri"/>
          <w:b/>
          <w:bCs/>
          <w:color w:val="000000"/>
          <w:sz w:val="22"/>
          <w:szCs w:val="22"/>
        </w:rPr>
        <w:t xml:space="preserve">18º dia - Beijing </w:t>
      </w:r>
    </w:p>
    <w:p>
      <w:pPr>
        <w:pStyle w:val="Normal"/>
        <w:jc w:val="both"/>
        <w:rPr>
          <w:rFonts w:ascii="Calibri" w:hAnsi="Calibri"/>
          <w:color w:val="000000"/>
          <w:sz w:val="22"/>
          <w:szCs w:val="22"/>
        </w:rPr>
      </w:pPr>
      <w:r>
        <w:rPr>
          <w:rFonts w:eastAsia="DejaVu Sans" w:cs="Arial" w:ascii="Calibri" w:hAnsi="Calibri"/>
          <w:b w:val="false"/>
          <w:bCs/>
          <w:color w:val="000000"/>
          <w:sz w:val="22"/>
          <w:szCs w:val="22"/>
          <w:lang w:eastAsia="pt-BR" w:bidi="pt-BR"/>
        </w:rPr>
        <w:t>Em horário a ser determinado, traslado ao aeroporto.</w:t>
      </w:r>
    </w:p>
    <w:p>
      <w:pPr>
        <w:pStyle w:val="Normal"/>
        <w:shd w:val="clear" w:color="auto" w:fill="FFFFFF"/>
        <w:tabs>
          <w:tab w:val="clear" w:pos="720"/>
          <w:tab w:val="left" w:pos="-1319" w:leader="none"/>
        </w:tabs>
        <w:jc w:val="both"/>
        <w:rPr>
          <w:rFonts w:ascii="Calibri" w:hAnsi="Calibri" w:cs="Tahoma"/>
          <w:b/>
          <w:b/>
          <w:bCs/>
          <w:color w:val="000000"/>
          <w:sz w:val="22"/>
          <w:szCs w:val="22"/>
          <w:highlight w:val="white"/>
        </w:rPr>
      </w:pPr>
      <w:r>
        <w:rPr>
          <w:rFonts w:cs="Tahoma" w:ascii="Calibri" w:hAnsi="Calibri"/>
          <w:b/>
          <w:bCs/>
          <w:color w:val="000000"/>
          <w:sz w:val="22"/>
          <w:szCs w:val="22"/>
          <w:highlight w:val="white"/>
        </w:rPr>
      </w:r>
    </w:p>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tbl>
      <w:tblPr>
        <w:tblW w:w="9072" w:type="dxa"/>
        <w:jc w:val="left"/>
        <w:tblInd w:w="0" w:type="dxa"/>
        <w:tblCellMar>
          <w:top w:w="0" w:type="dxa"/>
          <w:left w:w="0" w:type="dxa"/>
          <w:bottom w:w="28" w:type="dxa"/>
          <w:right w:w="0" w:type="dxa"/>
        </w:tblCellMar>
        <w:tblLook w:val="04a0"/>
      </w:tblPr>
      <w:tblGrid>
        <w:gridCol w:w="1814"/>
        <w:gridCol w:w="2384"/>
        <w:gridCol w:w="1529"/>
        <w:gridCol w:w="2324"/>
        <w:gridCol w:w="1021"/>
      </w:tblGrid>
      <w:tr>
        <w:trPr>
          <w:trHeight w:val="356" w:hRule="atLeast"/>
        </w:trPr>
        <w:tc>
          <w:tcPr>
            <w:tcW w:w="1814" w:type="dxa"/>
            <w:tcBorders>
              <w:bottom w:val="single" w:sz="2" w:space="0" w:color="000000"/>
            </w:tcBorders>
            <w:shd w:color="auto" w:fill="auto" w:val="clear"/>
            <w:vAlign w:val="center"/>
          </w:tcPr>
          <w:p>
            <w:pPr>
              <w:pStyle w:val="Contedodatabela"/>
              <w:shd w:val="clear" w:fill="FFFFFF"/>
              <w:jc w:val="center"/>
              <w:rPr>
                <w:rFonts w:ascii="Calibri" w:hAnsi="Calibri"/>
                <w:color w:val="000000"/>
                <w:sz w:val="22"/>
                <w:szCs w:val="22"/>
              </w:rPr>
            </w:pPr>
            <w:r>
              <w:rPr>
                <w:rFonts w:ascii="Calibri" w:hAnsi="Calibri"/>
                <w:b/>
                <w:bCs/>
                <w:color w:val="000000"/>
                <w:sz w:val="22"/>
                <w:szCs w:val="22"/>
              </w:rPr>
              <w:t>CIDADE</w:t>
            </w:r>
          </w:p>
        </w:tc>
        <w:tc>
          <w:tcPr>
            <w:tcW w:w="2384" w:type="dxa"/>
            <w:tcBorders>
              <w:bottom w:val="single" w:sz="2" w:space="0" w:color="000000"/>
            </w:tcBorders>
            <w:shd w:color="auto" w:fill="auto" w:val="clear"/>
            <w:vAlign w:val="center"/>
          </w:tcPr>
          <w:p>
            <w:pPr>
              <w:pStyle w:val="Contedodatabela"/>
              <w:shd w:val="clear" w:fill="FFFFFF"/>
              <w:jc w:val="center"/>
              <w:rPr>
                <w:rFonts w:ascii="Calibri" w:hAnsi="Calibri"/>
                <w:i/>
                <w:i/>
                <w:color w:val="111111"/>
              </w:rPr>
            </w:pPr>
            <w:r>
              <w:rPr>
                <w:rFonts w:ascii="Calibri" w:hAnsi="Calibri"/>
                <w:b/>
                <w:bCs/>
                <w:color w:val="000000"/>
                <w:sz w:val="22"/>
                <w:szCs w:val="22"/>
              </w:rPr>
              <w:t>HOTEL</w:t>
            </w:r>
          </w:p>
        </w:tc>
        <w:tc>
          <w:tcPr>
            <w:tcW w:w="1529" w:type="dxa"/>
            <w:tcBorders>
              <w:bottom w:val="single" w:sz="2" w:space="0" w:color="000000"/>
            </w:tcBorders>
            <w:shd w:color="auto" w:fill="auto" w:val="clear"/>
            <w:vAlign w:val="center"/>
          </w:tcPr>
          <w:p>
            <w:pPr>
              <w:pStyle w:val="Contedodatabela"/>
              <w:shd w:val="clear" w:fill="FFFFFF"/>
              <w:jc w:val="center"/>
              <w:rPr>
                <w:rFonts w:ascii="Calibri" w:hAnsi="Calibri"/>
                <w:i/>
                <w:i/>
                <w:color w:val="111111"/>
              </w:rPr>
            </w:pPr>
            <w:r>
              <w:rPr>
                <w:rFonts w:ascii="Calibri" w:hAnsi="Calibri"/>
                <w:b/>
                <w:bCs/>
                <w:color w:val="000000"/>
                <w:sz w:val="22"/>
                <w:szCs w:val="22"/>
              </w:rPr>
              <w:t>CATEGORIA</w:t>
            </w:r>
          </w:p>
        </w:tc>
        <w:tc>
          <w:tcPr>
            <w:tcW w:w="2324" w:type="dxa"/>
            <w:tcBorders>
              <w:bottom w:val="single" w:sz="2" w:space="0" w:color="000000"/>
            </w:tcBorders>
            <w:shd w:color="auto" w:fill="auto" w:val="clear"/>
            <w:vAlign w:val="center"/>
          </w:tcPr>
          <w:p>
            <w:pPr>
              <w:pStyle w:val="Contedodatabela"/>
              <w:shd w:val="clear" w:fill="FFFFFF"/>
              <w:jc w:val="center"/>
              <w:rPr>
                <w:rFonts w:ascii="Calibri" w:hAnsi="Calibri"/>
                <w:i/>
                <w:i/>
                <w:color w:val="111111"/>
              </w:rPr>
            </w:pPr>
            <w:r>
              <w:rPr>
                <w:rFonts w:ascii="Calibri" w:hAnsi="Calibri"/>
                <w:b/>
                <w:bCs/>
                <w:color w:val="000000"/>
                <w:sz w:val="22"/>
                <w:szCs w:val="22"/>
              </w:rPr>
              <w:t>TIPO DE ACOMODAÇÃO</w:t>
            </w:r>
          </w:p>
        </w:tc>
        <w:tc>
          <w:tcPr>
            <w:tcW w:w="1021" w:type="dxa"/>
            <w:tcBorders>
              <w:bottom w:val="single" w:sz="2" w:space="0" w:color="000000"/>
            </w:tcBorders>
            <w:shd w:color="auto" w:fill="auto" w:val="clear"/>
            <w:vAlign w:val="center"/>
          </w:tcPr>
          <w:p>
            <w:pPr>
              <w:pStyle w:val="Contedodatabela"/>
              <w:shd w:val="clear" w:fill="FFFFFF"/>
              <w:jc w:val="center"/>
              <w:rPr>
                <w:rFonts w:ascii="Calibri" w:hAnsi="Calibri"/>
                <w:i/>
                <w:i/>
                <w:color w:val="111111"/>
              </w:rPr>
            </w:pPr>
            <w:r>
              <w:rPr>
                <w:rFonts w:ascii="Calibri" w:hAnsi="Calibri"/>
                <w:b/>
                <w:bCs/>
                <w:color w:val="000000"/>
                <w:sz w:val="22"/>
                <w:szCs w:val="22"/>
              </w:rPr>
              <w:t>NOITES</w:t>
            </w:r>
          </w:p>
        </w:tc>
      </w:tr>
      <w:tr>
        <w:trPr>
          <w:trHeight w:val="326" w:hRule="atLeast"/>
        </w:trPr>
        <w:tc>
          <w:tcPr>
            <w:tcW w:w="181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Shanghai</w:t>
            </w:r>
          </w:p>
        </w:tc>
        <w:tc>
          <w:tcPr>
            <w:tcW w:w="238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rPr>
              <w:t>The Peninsula</w:t>
            </w:r>
          </w:p>
        </w:tc>
        <w:tc>
          <w:tcPr>
            <w:tcW w:w="1529"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Luxo</w:t>
            </w:r>
          </w:p>
        </w:tc>
        <w:tc>
          <w:tcPr>
            <w:tcW w:w="232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Deluxe River</w:t>
            </w:r>
          </w:p>
        </w:tc>
        <w:tc>
          <w:tcPr>
            <w:tcW w:w="1021"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3</w:t>
            </w:r>
          </w:p>
        </w:tc>
      </w:tr>
      <w:tr>
        <w:trPr>
          <w:trHeight w:val="326" w:hRule="atLeast"/>
        </w:trPr>
        <w:tc>
          <w:tcPr>
            <w:tcW w:w="181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Guillin</w:t>
            </w:r>
          </w:p>
        </w:tc>
        <w:tc>
          <w:tcPr>
            <w:tcW w:w="238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Shangri-La</w:t>
            </w:r>
          </w:p>
        </w:tc>
        <w:tc>
          <w:tcPr>
            <w:tcW w:w="1529"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Luxo</w:t>
            </w:r>
          </w:p>
        </w:tc>
        <w:tc>
          <w:tcPr>
            <w:tcW w:w="232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lang w:val="en-US"/>
              </w:rPr>
              <w:t>Deluxe River</w:t>
            </w:r>
          </w:p>
        </w:tc>
        <w:tc>
          <w:tcPr>
            <w:tcW w:w="1021"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lang w:val="en-US"/>
              </w:rPr>
              <w:t>2</w:t>
            </w:r>
          </w:p>
        </w:tc>
      </w:tr>
      <w:tr>
        <w:trPr>
          <w:trHeight w:val="326" w:hRule="atLeast"/>
        </w:trPr>
        <w:tc>
          <w:tcPr>
            <w:tcW w:w="181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Lijiang</w:t>
            </w:r>
          </w:p>
        </w:tc>
        <w:tc>
          <w:tcPr>
            <w:tcW w:w="238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Amandayan</w:t>
            </w:r>
          </w:p>
        </w:tc>
        <w:tc>
          <w:tcPr>
            <w:tcW w:w="1529"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Luxo</w:t>
            </w:r>
          </w:p>
        </w:tc>
        <w:tc>
          <w:tcPr>
            <w:tcW w:w="2324"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Courtyard Suite</w:t>
            </w:r>
          </w:p>
        </w:tc>
        <w:tc>
          <w:tcPr>
            <w:tcW w:w="1021" w:type="dxa"/>
            <w:tcBorders>
              <w:top w:val="single" w:sz="2" w:space="0" w:color="000000"/>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2</w:t>
            </w:r>
          </w:p>
        </w:tc>
      </w:tr>
      <w:tr>
        <w:trPr>
          <w:trHeight w:val="326" w:hRule="atLeast"/>
        </w:trPr>
        <w:tc>
          <w:tcPr>
            <w:tcW w:w="181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Chongqing</w:t>
            </w:r>
          </w:p>
        </w:tc>
        <w:tc>
          <w:tcPr>
            <w:tcW w:w="238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lang w:val="en-US"/>
              </w:rPr>
              <w:t>Sanctuary Yangzi Explorer</w:t>
            </w:r>
          </w:p>
        </w:tc>
        <w:tc>
          <w:tcPr>
            <w:tcW w:w="1529"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Luxo</w:t>
            </w:r>
          </w:p>
        </w:tc>
        <w:tc>
          <w:tcPr>
            <w:tcW w:w="232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Deluxe Cabin</w:t>
            </w:r>
          </w:p>
        </w:tc>
        <w:tc>
          <w:tcPr>
            <w:tcW w:w="1021"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3</w:t>
            </w:r>
          </w:p>
        </w:tc>
      </w:tr>
      <w:tr>
        <w:trPr>
          <w:trHeight w:val="326" w:hRule="atLeast"/>
        </w:trPr>
        <w:tc>
          <w:tcPr>
            <w:tcW w:w="181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Xian</w:t>
            </w:r>
          </w:p>
        </w:tc>
        <w:tc>
          <w:tcPr>
            <w:tcW w:w="238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lang w:val="en-US"/>
              </w:rPr>
              <w:t>Sofitel Legend People’s Grand Hotel</w:t>
            </w:r>
          </w:p>
        </w:tc>
        <w:tc>
          <w:tcPr>
            <w:tcW w:w="1529"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Luxo</w:t>
            </w:r>
          </w:p>
        </w:tc>
        <w:tc>
          <w:tcPr>
            <w:tcW w:w="232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 xml:space="preserve">Premium Room </w:t>
            </w:r>
          </w:p>
        </w:tc>
        <w:tc>
          <w:tcPr>
            <w:tcW w:w="1021" w:type="dxa"/>
            <w:tcBorders>
              <w:bottom w:val="single" w:sz="2" w:space="0" w:color="000000"/>
            </w:tcBorders>
            <w:shd w:color="auto" w:fill="auto" w:val="clear"/>
            <w:vAlign w:val="center"/>
          </w:tcPr>
          <w:p>
            <w:pPr>
              <w:pStyle w:val="Normal"/>
              <w:snapToGrid w:val="false"/>
              <w:rPr>
                <w:rFonts w:ascii="Calibri" w:hAnsi="Calibri"/>
                <w:color w:val="000000"/>
                <w:sz w:val="22"/>
                <w:szCs w:val="22"/>
              </w:rPr>
            </w:pPr>
            <w:r>
              <w:rPr>
                <w:rFonts w:cs="Arial" w:ascii="Calibri" w:hAnsi="Calibri"/>
                <w:color w:val="000000"/>
                <w:sz w:val="22"/>
                <w:szCs w:val="22"/>
                <w:lang w:val="en-US"/>
              </w:rPr>
              <w:t xml:space="preserve">         </w:t>
            </w:r>
            <w:r>
              <w:rPr>
                <w:rFonts w:cs="Arial" w:ascii="Calibri" w:hAnsi="Calibri"/>
                <w:color w:val="000000"/>
                <w:sz w:val="22"/>
                <w:szCs w:val="22"/>
                <w:lang w:val="en-US"/>
              </w:rPr>
              <w:t>2</w:t>
            </w:r>
          </w:p>
        </w:tc>
      </w:tr>
      <w:tr>
        <w:trPr>
          <w:trHeight w:val="326" w:hRule="atLeast"/>
        </w:trPr>
        <w:tc>
          <w:tcPr>
            <w:tcW w:w="181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Pingyao</w:t>
            </w:r>
          </w:p>
        </w:tc>
        <w:tc>
          <w:tcPr>
            <w:tcW w:w="238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lang w:val="en-US"/>
              </w:rPr>
              <w:t>Jing’s Residen</w:t>
            </w:r>
            <w:r>
              <w:rPr>
                <w:rFonts w:ascii="Calibri" w:hAnsi="Calibri"/>
                <w:color w:val="000000"/>
                <w:sz w:val="22"/>
                <w:szCs w:val="22"/>
              </w:rPr>
              <w:t>ce</w:t>
            </w:r>
          </w:p>
        </w:tc>
        <w:tc>
          <w:tcPr>
            <w:tcW w:w="1529"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Luxo</w:t>
            </w:r>
          </w:p>
        </w:tc>
        <w:tc>
          <w:tcPr>
            <w:tcW w:w="232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lang w:val="en-US"/>
              </w:rPr>
              <w:t>Courtyard Room</w:t>
            </w:r>
          </w:p>
        </w:tc>
        <w:tc>
          <w:tcPr>
            <w:tcW w:w="1021"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2</w:t>
            </w:r>
          </w:p>
        </w:tc>
      </w:tr>
      <w:tr>
        <w:trPr>
          <w:trHeight w:val="326" w:hRule="atLeast"/>
        </w:trPr>
        <w:tc>
          <w:tcPr>
            <w:tcW w:w="181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 xml:space="preserve">Beijing </w:t>
            </w:r>
          </w:p>
        </w:tc>
        <w:tc>
          <w:tcPr>
            <w:tcW w:w="238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ascii="Calibri" w:hAnsi="Calibri"/>
                <w:color w:val="000000"/>
                <w:sz w:val="22"/>
                <w:szCs w:val="22"/>
              </w:rPr>
              <w:t>St. Regis</w:t>
            </w:r>
          </w:p>
        </w:tc>
        <w:tc>
          <w:tcPr>
            <w:tcW w:w="1529"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Luxo</w:t>
            </w:r>
          </w:p>
        </w:tc>
        <w:tc>
          <w:tcPr>
            <w:tcW w:w="2324"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Deluxe Room</w:t>
            </w:r>
          </w:p>
        </w:tc>
        <w:tc>
          <w:tcPr>
            <w:tcW w:w="1021" w:type="dxa"/>
            <w:tcBorders>
              <w:bottom w:val="single" w:sz="2" w:space="0" w:color="000000"/>
            </w:tcBorders>
            <w:shd w:color="auto" w:fill="auto" w:val="clear"/>
            <w:vAlign w:val="center"/>
          </w:tcPr>
          <w:p>
            <w:pPr>
              <w:pStyle w:val="Normal"/>
              <w:snapToGrid w:val="false"/>
              <w:jc w:val="center"/>
              <w:rPr>
                <w:rFonts w:ascii="Calibri" w:hAnsi="Calibri"/>
                <w:color w:val="000000"/>
                <w:sz w:val="22"/>
                <w:szCs w:val="22"/>
              </w:rPr>
            </w:pPr>
            <w:r>
              <w:rPr>
                <w:rFonts w:cs="Arial" w:ascii="Calibri" w:hAnsi="Calibri"/>
                <w:color w:val="000000"/>
                <w:sz w:val="22"/>
                <w:szCs w:val="22"/>
              </w:rPr>
              <w:t>3</w:t>
            </w:r>
          </w:p>
        </w:tc>
      </w:tr>
    </w:tbl>
    <w:p>
      <w:pPr>
        <w:pStyle w:val="Normal"/>
        <w:shd w:val="clear" w:color="auto" w:fill="FFFFFF"/>
        <w:spacing w:lineRule="auto" w:line="276"/>
        <w:rPr>
          <w:rFonts w:ascii="Calibri" w:hAnsi="Calibri" w:cs="Arial"/>
          <w:color w:val="000000"/>
          <w:sz w:val="22"/>
          <w:szCs w:val="22"/>
        </w:rPr>
      </w:pPr>
      <w:r>
        <w:rPr>
          <w:rFonts w:cs="Arial" w:ascii="Calibri" w:hAnsi="Calibri"/>
          <w:color w:val="000000"/>
          <w:sz w:val="22"/>
          <w:szCs w:val="22"/>
        </w:rPr>
      </w:r>
    </w:p>
    <w:p>
      <w:pPr>
        <w:pStyle w:val="Normal"/>
        <w:shd w:val="clear" w:color="auto" w:fill="FFFFFF"/>
        <w:spacing w:lineRule="auto" w:line="276"/>
        <w:rPr>
          <w:rFonts w:ascii="Calibri" w:hAnsi="Calibri" w:cs="Arial"/>
          <w:color w:val="000000"/>
          <w:sz w:val="22"/>
          <w:szCs w:val="22"/>
        </w:rPr>
      </w:pPr>
      <w:r>
        <w:rPr>
          <w:rFonts w:cs="Arial" w:ascii="Calibri" w:hAnsi="Calibri"/>
          <w:color w:val="000000"/>
          <w:sz w:val="22"/>
          <w:szCs w:val="22"/>
        </w:rPr>
      </w:r>
    </w:p>
    <w:p>
      <w:pPr>
        <w:pStyle w:val="Normal"/>
        <w:shd w:val="clear" w:color="auto" w:fill="FFFFFF"/>
        <w:spacing w:lineRule="auto" w:line="276" w:before="240" w:after="0"/>
        <w:jc w:val="both"/>
        <w:rPr>
          <w:rFonts w:ascii="Calibri" w:hAnsi="Calibri"/>
          <w:color w:val="000000"/>
          <w:sz w:val="22"/>
          <w:szCs w:val="22"/>
        </w:rPr>
      </w:pPr>
      <w:r>
        <w:rPr>
          <w:rFonts w:eastAsia="Times New Roman" w:cs="Tahoma" w:ascii="Calibri" w:hAnsi="Calibri"/>
          <w:bCs/>
          <w:color w:val="000000"/>
          <w:sz w:val="22"/>
          <w:szCs w:val="22"/>
        </w:rPr>
        <w:t>Preço do Roteiro Terrestre, por pessoa em US$</w:t>
      </w:r>
    </w:p>
    <w:tbl>
      <w:tblPr>
        <w:tblStyle w:val="InterpointCinza"/>
        <w:tblW w:w="4536" w:type="dxa"/>
        <w:jc w:val="left"/>
        <w:tblInd w:w="0" w:type="dxa"/>
        <w:tblCellMar>
          <w:top w:w="0" w:type="dxa"/>
          <w:left w:w="0" w:type="dxa"/>
          <w:bottom w:w="28" w:type="dxa"/>
          <w:right w:w="0" w:type="dxa"/>
        </w:tblCellMar>
        <w:tblLook w:val="04a0"/>
      </w:tblPr>
      <w:tblGrid>
        <w:gridCol w:w="1809"/>
        <w:gridCol w:w="2726"/>
      </w:tblGrid>
      <w:tr>
        <w:trPr>
          <w:cnfStyle w:val="100000000000"/>
        </w:trPr>
        <w:tc>
          <w:tcPr>
            <w:tcW w:w="1809" w:type="dxa"/>
            <w:tcBorders>
              <w:bottom w:val="single" w:sz="2" w:space="0" w:color="000000"/>
            </w:tcBorders>
            <w:shd w:color="auto" w:fill="auto" w:val="clear"/>
            <w:vAlign w:val="center"/>
          </w:tcPr>
          <w:p>
            <w:pPr>
              <w:pStyle w:val="Normal"/>
              <w:shd w:val="clear" w:color="auto" w:fill="FFFFFF"/>
              <w:spacing w:lineRule="auto" w:line="276"/>
              <w:jc w:val="center"/>
              <w:rPr>
                <w:rFonts w:cs="Arial"/>
                <w:iCs/>
                <w:sz w:val="28"/>
                <w:szCs w:val="28"/>
              </w:rPr>
            </w:pPr>
            <w:r>
              <w:rPr>
                <w:rFonts w:ascii="Calibri" w:hAnsi="Calibri"/>
                <w:b/>
                <w:bCs/>
                <w:i w:val="false"/>
                <w:color w:val="000000"/>
                <w:sz w:val="22"/>
                <w:szCs w:val="22"/>
              </w:rPr>
              <w:t>Validade</w:t>
            </w:r>
          </w:p>
        </w:tc>
        <w:tc>
          <w:tcPr>
            <w:tcW w:w="2726" w:type="dxa"/>
            <w:tcBorders>
              <w:bottom w:val="single" w:sz="2" w:space="0" w:color="000000"/>
            </w:tcBorders>
            <w:shd w:color="auto" w:fill="auto" w:val="clear"/>
            <w:vAlign w:val="center"/>
          </w:tcPr>
          <w:p>
            <w:pPr>
              <w:pStyle w:val="Normal"/>
              <w:shd w:val="clear" w:color="auto" w:fill="FFFFFF"/>
              <w:spacing w:lineRule="auto" w:line="276"/>
              <w:jc w:val="center"/>
              <w:rPr>
                <w:rFonts w:ascii="Calibri" w:hAnsi="Calibri"/>
                <w:i w:val="false"/>
                <w:i w:val="false"/>
                <w:color w:val="FFFFFF"/>
              </w:rPr>
            </w:pPr>
            <w:r>
              <w:rPr>
                <w:rFonts w:ascii="Calibri" w:hAnsi="Calibri"/>
                <w:b/>
                <w:bCs/>
                <w:i w:val="false"/>
                <w:color w:val="000000"/>
                <w:sz w:val="22"/>
                <w:szCs w:val="22"/>
              </w:rPr>
              <w:t>Até dez 2020</w:t>
            </w:r>
          </w:p>
        </w:tc>
      </w:tr>
      <w:tr>
        <w:trPr>
          <w:cnfStyle w:val="000000100000"/>
        </w:trPr>
        <w:tc>
          <w:tcPr>
            <w:tcW w:w="1809" w:type="dxa"/>
            <w:tcBorders>
              <w:top w:val="single" w:sz="2" w:space="0" w:color="000000"/>
              <w:bottom w:val="single" w:sz="2" w:space="0" w:color="000000"/>
            </w:tcBorders>
            <w:shd w:color="auto" w:fill="auto" w:val="clear"/>
            <w:vAlign w:val="center"/>
          </w:tcPr>
          <w:p>
            <w:pPr>
              <w:pStyle w:val="Normal"/>
              <w:jc w:val="center"/>
              <w:rPr>
                <w:rFonts w:ascii="Calibri" w:hAnsi="Calibri"/>
                <w:color w:val="000000"/>
                <w:sz w:val="22"/>
                <w:szCs w:val="22"/>
              </w:rPr>
            </w:pPr>
            <w:r>
              <w:rPr>
                <w:rFonts w:ascii="Calibri" w:hAnsi="Calibri"/>
                <w:color w:val="000000"/>
                <w:sz w:val="22"/>
                <w:szCs w:val="22"/>
              </w:rPr>
              <w:t>Apto Duplo</w:t>
            </w:r>
          </w:p>
        </w:tc>
        <w:tc>
          <w:tcPr>
            <w:tcW w:w="2726" w:type="dxa"/>
            <w:tcBorders>
              <w:top w:val="single" w:sz="2" w:space="0" w:color="000000"/>
              <w:bottom w:val="single" w:sz="2" w:space="0" w:color="000000"/>
            </w:tcBorders>
            <w:shd w:color="auto" w:fill="auto" w:val="clear"/>
            <w:vAlign w:val="center"/>
          </w:tcPr>
          <w:p>
            <w:pPr>
              <w:pStyle w:val="Normal"/>
              <w:jc w:val="center"/>
              <w:rPr>
                <w:rFonts w:ascii="Calibri" w:hAnsi="Calibri"/>
                <w:color w:val="000000"/>
                <w:sz w:val="22"/>
                <w:szCs w:val="22"/>
              </w:rPr>
            </w:pPr>
            <w:r>
              <w:rPr>
                <w:rFonts w:ascii="Calibri" w:hAnsi="Calibri"/>
                <w:color w:val="000000"/>
                <w:sz w:val="22"/>
                <w:szCs w:val="22"/>
              </w:rPr>
              <w:t xml:space="preserve">      </w:t>
            </w:r>
            <w:r>
              <w:rPr>
                <w:rFonts w:cs="Arial" w:ascii="Calibri" w:hAnsi="Calibri"/>
                <w:b/>
                <w:color w:val="000000"/>
                <w:sz w:val="22"/>
                <w:szCs w:val="22"/>
              </w:rPr>
              <w:t>à partir de</w:t>
            </w:r>
            <w:r>
              <w:rPr>
                <w:rFonts w:cs="Arial" w:ascii="Calibri" w:hAnsi="Calibri"/>
                <w:color w:val="000000"/>
                <w:sz w:val="22"/>
                <w:szCs w:val="22"/>
              </w:rPr>
              <w:t xml:space="preserve"> US$ 10.950</w:t>
            </w:r>
          </w:p>
        </w:tc>
      </w:tr>
    </w:tbl>
    <w:p>
      <w:pPr>
        <w:pStyle w:val="Normal"/>
        <w:shd w:val="clear" w:color="auto" w:fill="FFFFFF"/>
        <w:spacing w:lineRule="auto" w:line="276"/>
        <w:rPr>
          <w:rFonts w:ascii="Calibri" w:hAnsi="Calibri" w:cs="Arial"/>
          <w:iCs/>
          <w:color w:val="000000"/>
          <w:sz w:val="22"/>
          <w:szCs w:val="22"/>
        </w:rPr>
      </w:pPr>
      <w:r>
        <w:rPr>
          <w:rFonts w:cs="Arial" w:ascii="Calibri" w:hAnsi="Calibri"/>
          <w:iCs/>
          <w:color w:val="000000"/>
          <w:sz w:val="22"/>
          <w:szCs w:val="22"/>
        </w:rPr>
      </w:r>
    </w:p>
    <w:p>
      <w:pPr>
        <w:pStyle w:val="Normal"/>
        <w:shd w:val="clear" w:color="auto" w:fill="FFFFFF"/>
        <w:spacing w:lineRule="auto" w:line="276"/>
        <w:jc w:val="center"/>
        <w:rPr>
          <w:rFonts w:ascii="Calibri" w:hAnsi="Calibri"/>
          <w:color w:val="000000"/>
          <w:sz w:val="22"/>
          <w:szCs w:val="22"/>
        </w:rPr>
      </w:pPr>
      <w:r>
        <w:rPr>
          <w:rFonts w:cs="Arial" w:ascii="Calibri" w:hAnsi="Calibri"/>
          <w:b/>
          <w:iCs/>
          <w:color w:val="000000"/>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pPr>
        <w:pStyle w:val="Normal"/>
        <w:shd w:val="clear" w:color="auto" w:fill="FFFFFF"/>
        <w:spacing w:lineRule="auto" w:line="276"/>
        <w:jc w:val="center"/>
        <w:rPr>
          <w:rFonts w:ascii="Calibri" w:hAnsi="Calibri"/>
          <w:b/>
          <w:b/>
          <w:color w:val="000000"/>
          <w:sz w:val="22"/>
          <w:szCs w:val="22"/>
        </w:rPr>
      </w:pPr>
      <w:r>
        <w:rPr>
          <w:rFonts w:ascii="Calibri" w:hAnsi="Calibri"/>
          <w:b/>
          <w:color w:val="000000"/>
          <w:sz w:val="22"/>
          <w:szCs w:val="22"/>
        </w:rPr>
      </w:r>
    </w:p>
    <w:p>
      <w:pPr>
        <w:pStyle w:val="Normal"/>
        <w:numPr>
          <w:ilvl w:val="0"/>
          <w:numId w:val="0"/>
        </w:numPr>
        <w:jc w:val="both"/>
        <w:outlineLvl w:val="0"/>
        <w:rPr>
          <w:rFonts w:ascii="Calibri" w:hAnsi="Calibri" w:cs="Arial"/>
          <w:bCs/>
          <w:color w:val="000000"/>
          <w:sz w:val="22"/>
          <w:szCs w:val="22"/>
        </w:rPr>
      </w:pPr>
      <w:r>
        <w:rPr>
          <w:rFonts w:cs="Arial" w:ascii="Calibri" w:hAnsi="Calibri"/>
          <w:bCs/>
          <w:color w:val="000000"/>
          <w:sz w:val="22"/>
          <w:szCs w:val="22"/>
        </w:rPr>
      </w:r>
    </w:p>
    <w:p>
      <w:pPr>
        <w:pStyle w:val="Normal"/>
        <w:tabs>
          <w:tab w:val="clear" w:pos="720"/>
          <w:tab w:val="left" w:pos="0" w:leader="none"/>
        </w:tabs>
        <w:jc w:val="both"/>
        <w:rPr>
          <w:rFonts w:ascii="Calibri" w:hAnsi="Calibri"/>
          <w:color w:val="000000"/>
          <w:sz w:val="22"/>
          <w:szCs w:val="22"/>
        </w:rPr>
      </w:pPr>
      <w:r>
        <w:rPr>
          <w:rFonts w:cs="Arial" w:ascii="Calibri" w:hAnsi="Calibri"/>
          <w:b/>
          <w:bCs/>
          <w:color w:val="000000"/>
          <w:sz w:val="22"/>
          <w:szCs w:val="22"/>
          <w:shd w:fill="FFFFFF" w:val="clear"/>
        </w:rPr>
        <w:t>Observação:</w:t>
      </w:r>
    </w:p>
    <w:p>
      <w:pPr>
        <w:pStyle w:val="Normal"/>
        <w:tabs>
          <w:tab w:val="clear" w:pos="720"/>
          <w:tab w:val="left" w:pos="0" w:leader="none"/>
        </w:tabs>
        <w:jc w:val="both"/>
        <w:rPr/>
      </w:pPr>
      <w:r>
        <w:rPr>
          <w:rStyle w:val="Nfase"/>
          <w:rFonts w:cs="Arial" w:ascii="Calibri" w:hAnsi="Calibri"/>
          <w:i w:val="false"/>
          <w:color w:val="000000"/>
          <w:sz w:val="22"/>
          <w:szCs w:val="22"/>
          <w:shd w:fill="FFFFFF" w:val="clear"/>
        </w:rPr>
        <w:t>Os hotéis mencionados acima incluem taxas locais.</w:t>
      </w:r>
    </w:p>
    <w:p>
      <w:pPr>
        <w:pStyle w:val="Normal"/>
        <w:tabs>
          <w:tab w:val="clear" w:pos="720"/>
          <w:tab w:val="left" w:pos="0" w:leader="none"/>
        </w:tabs>
        <w:jc w:val="both"/>
        <w:rPr/>
      </w:pPr>
      <w:r>
        <w:rPr>
          <w:rStyle w:val="Nfase"/>
          <w:rFonts w:cs="Arial" w:ascii="Calibri" w:hAnsi="Calibri"/>
          <w:i w:val="false"/>
          <w:color w:val="000000"/>
          <w:sz w:val="22"/>
          <w:szCs w:val="22"/>
          <w:shd w:fill="FFFFFF" w:val="clear"/>
        </w:rPr>
        <w:t>O critério internacional de horários de entrada e saída dos hotéis, normalmente é:</w:t>
      </w:r>
    </w:p>
    <w:p>
      <w:pPr>
        <w:pStyle w:val="Normal"/>
        <w:tabs>
          <w:tab w:val="clear" w:pos="720"/>
          <w:tab w:val="left" w:pos="0" w:leader="none"/>
        </w:tabs>
        <w:jc w:val="left"/>
        <w:rPr/>
      </w:pPr>
      <w:r>
        <w:rPr>
          <w:rStyle w:val="Strong"/>
          <w:rFonts w:cs="Arial" w:ascii="Calibri" w:hAnsi="Calibri"/>
          <w:bCs w:val="false"/>
          <w:iCs/>
          <w:color w:val="000000"/>
          <w:sz w:val="22"/>
          <w:szCs w:val="22"/>
          <w:shd w:fill="FFFFFF" w:val="clear"/>
          <w:lang w:val="en-US"/>
        </w:rPr>
        <w:t>Check-in</w:t>
      </w:r>
      <w:r>
        <w:rPr>
          <w:rStyle w:val="Nfase"/>
          <w:rFonts w:cs="Arial" w:ascii="Calibri" w:hAnsi="Calibri"/>
          <w:i w:val="false"/>
          <w:color w:val="000000"/>
          <w:sz w:val="22"/>
          <w:szCs w:val="22"/>
          <w:shd w:fill="FFFFFF" w:val="clear"/>
          <w:lang w:val="en-US"/>
        </w:rPr>
        <w:t>: 15h00</w:t>
        <w:tab/>
        <w:tab/>
        <w:tab/>
        <w:tab/>
      </w:r>
      <w:r>
        <w:rPr>
          <w:rStyle w:val="Strong"/>
          <w:rFonts w:cs="Arial" w:ascii="Calibri" w:hAnsi="Calibri"/>
          <w:bCs w:val="false"/>
          <w:iCs/>
          <w:color w:val="000000"/>
          <w:sz w:val="22"/>
          <w:szCs w:val="22"/>
          <w:shd w:fill="FFFFFF" w:val="clear"/>
          <w:lang w:val="en-US"/>
        </w:rPr>
        <w:t>Check-out</w:t>
      </w:r>
      <w:r>
        <w:rPr>
          <w:rStyle w:val="Nfase"/>
          <w:rFonts w:cs="Arial" w:ascii="Calibri" w:hAnsi="Calibri"/>
          <w:i w:val="false"/>
          <w:color w:val="000000"/>
          <w:sz w:val="22"/>
          <w:szCs w:val="22"/>
          <w:shd w:fill="FFFFFF" w:val="clear"/>
          <w:lang w:val="en-US"/>
        </w:rPr>
        <w:t>: 11h00</w:t>
        <w:br/>
      </w:r>
    </w:p>
    <w:p>
      <w:pPr>
        <w:pStyle w:val="Corpodotexto"/>
        <w:shd w:val="clear" w:fill="FFFFFF"/>
        <w:tabs>
          <w:tab w:val="clear" w:pos="720"/>
          <w:tab w:val="left" w:pos="-855" w:leader="none"/>
        </w:tabs>
        <w:spacing w:before="0" w:after="0"/>
        <w:jc w:val="both"/>
        <w:rPr>
          <w:rFonts w:ascii="Calibri" w:hAnsi="Calibri"/>
          <w:color w:val="000000"/>
          <w:sz w:val="22"/>
          <w:szCs w:val="22"/>
          <w:lang w:val="en-US"/>
        </w:rPr>
      </w:pPr>
      <w:r>
        <w:rPr>
          <w:rFonts w:asciiTheme="minorHAnsi" w:hAnsiTheme="minorHAnsi" w:ascii="Calibri" w:hAnsi="Calibri"/>
          <w:color w:val="000000"/>
          <w:sz w:val="22"/>
          <w:szCs w:val="22"/>
          <w:lang w:val="en-US"/>
        </w:rPr>
      </w:r>
    </w:p>
    <w:p>
      <w:pPr>
        <w:pStyle w:val="Corpodotexto"/>
        <w:shd w:val="clear" w:fill="FFFFFF"/>
        <w:spacing w:before="0" w:after="0"/>
        <w:jc w:val="both"/>
        <w:rPr>
          <w:rFonts w:ascii="Calibri" w:hAnsi="Calibri"/>
          <w:color w:val="000000"/>
          <w:sz w:val="22"/>
          <w:szCs w:val="22"/>
        </w:rPr>
      </w:pPr>
      <w:r>
        <w:rPr>
          <w:rFonts w:ascii="Calibri" w:hAnsi="Calibri"/>
          <w:b/>
          <w:color w:val="000000"/>
          <w:sz w:val="22"/>
          <w:szCs w:val="22"/>
        </w:rPr>
        <w:t>O roteiro inclui:</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2 noites em Guillin</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2 noites em Lijiang</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 xml:space="preserve">3 noites no cruzeiro </w:t>
      </w:r>
      <w:r>
        <w:rPr>
          <w:rFonts w:ascii="Calibri" w:hAnsi="Calibri"/>
          <w:color w:val="000000"/>
          <w:sz w:val="22"/>
          <w:szCs w:val="22"/>
        </w:rPr>
        <w:t>Sanctuary M.S. Yangzi Explorer</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3 noites em Shanghai</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2 noites em Xian</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2 noites em Pingyao</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3 noites em Beijing</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Café da manhã diário</w:t>
      </w:r>
    </w:p>
    <w:p>
      <w:pPr>
        <w:pStyle w:val="Normal"/>
        <w:numPr>
          <w:ilvl w:val="0"/>
          <w:numId w:val="1"/>
        </w:numPr>
        <w:tabs>
          <w:tab w:val="clear" w:pos="720"/>
          <w:tab w:val="left" w:pos="357" w:leader="none"/>
        </w:tabs>
        <w:ind w:left="357" w:hanging="357"/>
        <w:jc w:val="both"/>
        <w:rPr>
          <w:rFonts w:ascii="Calibri" w:hAnsi="Calibri"/>
          <w:color w:val="000000"/>
          <w:sz w:val="22"/>
          <w:szCs w:val="22"/>
        </w:rPr>
      </w:pPr>
      <w:r>
        <w:rPr>
          <w:rFonts w:ascii="Calibri" w:hAnsi="Calibri"/>
          <w:color w:val="000000"/>
          <w:sz w:val="22"/>
          <w:szCs w:val="22"/>
        </w:rPr>
        <w:t>Passeios e traslados privativos, com guia em idioma espanhol em Beijing, Xian, Guillin e Shanghai</w:t>
      </w:r>
    </w:p>
    <w:p>
      <w:pPr>
        <w:pStyle w:val="Normal"/>
        <w:numPr>
          <w:ilvl w:val="0"/>
          <w:numId w:val="1"/>
        </w:numPr>
        <w:tabs>
          <w:tab w:val="clear" w:pos="720"/>
          <w:tab w:val="left" w:pos="357" w:leader="none"/>
        </w:tabs>
        <w:ind w:left="357" w:hanging="357"/>
        <w:jc w:val="left"/>
        <w:rPr>
          <w:rFonts w:ascii="Calibri" w:hAnsi="Calibri"/>
          <w:color w:val="000000"/>
          <w:sz w:val="22"/>
          <w:szCs w:val="22"/>
        </w:rPr>
      </w:pPr>
      <w:r>
        <w:rPr>
          <w:rFonts w:ascii="Calibri" w:hAnsi="Calibri"/>
          <w:color w:val="000000"/>
          <w:sz w:val="22"/>
          <w:szCs w:val="22"/>
        </w:rPr>
        <w:t>Passeios e traslados privativos, com guia em idioma inglês em Chongqing, Yichang, Kunming, Lijiang, Tayiuan e Pingyao</w:t>
        <w:br/>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ind w:left="11" w:hanging="0"/>
        <w:jc w:val="both"/>
        <w:rPr>
          <w:rFonts w:ascii="Calibri" w:hAnsi="Calibri"/>
          <w:color w:val="000000"/>
          <w:sz w:val="22"/>
          <w:szCs w:val="22"/>
        </w:rPr>
      </w:pPr>
      <w:r>
        <w:rPr>
          <w:rFonts w:ascii="Calibri" w:hAnsi="Calibri"/>
          <w:b/>
          <w:color w:val="000000"/>
          <w:sz w:val="22"/>
          <w:szCs w:val="22"/>
        </w:rPr>
        <w:t>O roteiro não inclui:</w:t>
      </w:r>
    </w:p>
    <w:p>
      <w:pPr>
        <w:pStyle w:val="Normal"/>
        <w:numPr>
          <w:ilvl w:val="0"/>
          <w:numId w:val="1"/>
        </w:numPr>
        <w:tabs>
          <w:tab w:val="clear" w:pos="720"/>
          <w:tab w:val="left" w:pos="360" w:leader="none"/>
        </w:tabs>
        <w:ind w:left="357" w:hanging="357"/>
        <w:jc w:val="both"/>
        <w:rPr>
          <w:rFonts w:ascii="Calibri" w:hAnsi="Calibri"/>
          <w:color w:val="000000"/>
          <w:sz w:val="22"/>
          <w:szCs w:val="22"/>
        </w:rPr>
      </w:pPr>
      <w:r>
        <w:rPr>
          <w:rFonts w:ascii="Calibri" w:hAnsi="Calibri"/>
          <w:color w:val="000000"/>
          <w:sz w:val="22"/>
          <w:szCs w:val="22"/>
        </w:rPr>
        <w:t>Passagem aérea no trecho internacional</w:t>
      </w:r>
    </w:p>
    <w:p>
      <w:pPr>
        <w:pStyle w:val="Normal"/>
        <w:numPr>
          <w:ilvl w:val="0"/>
          <w:numId w:val="1"/>
        </w:numPr>
        <w:tabs>
          <w:tab w:val="clear" w:pos="720"/>
          <w:tab w:val="left" w:pos="360" w:leader="none"/>
        </w:tabs>
        <w:ind w:left="357" w:hanging="357"/>
        <w:jc w:val="left"/>
        <w:rPr>
          <w:rFonts w:ascii="Calibri" w:hAnsi="Calibri"/>
          <w:color w:val="000000"/>
          <w:sz w:val="22"/>
          <w:szCs w:val="22"/>
        </w:rPr>
      </w:pPr>
      <w:r>
        <w:rPr>
          <w:rFonts w:ascii="Calibri" w:hAnsi="Calibri"/>
          <w:color w:val="000000"/>
          <w:sz w:val="22"/>
          <w:szCs w:val="22"/>
        </w:rPr>
        <w:t>Passagem aérea nos trechos Guillin/Kunming/Lijiang/kunming/Chongqing; Ychiang/Shangahi/Xian/ Taiyuan/Beijing</w:t>
      </w:r>
    </w:p>
    <w:p>
      <w:pPr>
        <w:pStyle w:val="Normal"/>
        <w:numPr>
          <w:ilvl w:val="0"/>
          <w:numId w:val="1"/>
        </w:numPr>
        <w:tabs>
          <w:tab w:val="clear" w:pos="720"/>
          <w:tab w:val="left" w:pos="360" w:leader="none"/>
        </w:tabs>
        <w:ind w:left="357" w:hanging="357"/>
        <w:jc w:val="both"/>
        <w:rPr>
          <w:rFonts w:ascii="Calibri" w:hAnsi="Calibri"/>
          <w:color w:val="000000"/>
          <w:sz w:val="22"/>
          <w:szCs w:val="22"/>
        </w:rPr>
      </w:pPr>
      <w:r>
        <w:rPr>
          <w:rFonts w:ascii="Calibri" w:hAnsi="Calibri"/>
          <w:color w:val="000000"/>
          <w:sz w:val="22"/>
          <w:szCs w:val="22"/>
        </w:rPr>
        <w:t>Despesas com documentos e vistos</w:t>
      </w:r>
    </w:p>
    <w:p>
      <w:pPr>
        <w:pStyle w:val="Normal"/>
        <w:numPr>
          <w:ilvl w:val="0"/>
          <w:numId w:val="1"/>
        </w:numPr>
        <w:tabs>
          <w:tab w:val="clear" w:pos="720"/>
          <w:tab w:val="left" w:pos="360" w:leader="none"/>
        </w:tabs>
        <w:ind w:left="357" w:hanging="357"/>
        <w:jc w:val="both"/>
        <w:rPr>
          <w:rFonts w:ascii="Calibri" w:hAnsi="Calibri"/>
          <w:color w:val="000000"/>
          <w:sz w:val="22"/>
          <w:szCs w:val="22"/>
        </w:rPr>
      </w:pPr>
      <w:r>
        <w:rPr>
          <w:rFonts w:ascii="Calibri" w:hAnsi="Calibri"/>
          <w:color w:val="000000"/>
          <w:sz w:val="22"/>
          <w:szCs w:val="22"/>
        </w:rPr>
        <w:t>Despesas de caráter pessoal, gorjetas, telefonemas, etc.</w:t>
      </w:r>
    </w:p>
    <w:p>
      <w:pPr>
        <w:pStyle w:val="Normal"/>
        <w:numPr>
          <w:ilvl w:val="0"/>
          <w:numId w:val="1"/>
        </w:numPr>
        <w:tabs>
          <w:tab w:val="clear" w:pos="720"/>
          <w:tab w:val="left" w:pos="360" w:leader="none"/>
        </w:tabs>
        <w:ind w:left="357" w:hanging="357"/>
        <w:jc w:val="left"/>
        <w:rPr>
          <w:rFonts w:ascii="Calibri" w:hAnsi="Calibri"/>
          <w:color w:val="000000"/>
          <w:sz w:val="22"/>
          <w:szCs w:val="22"/>
        </w:rPr>
      </w:pPr>
      <w:r>
        <w:rPr>
          <w:rFonts w:ascii="Calibri" w:hAnsi="Calibri"/>
          <w:color w:val="000000"/>
          <w:sz w:val="22"/>
          <w:szCs w:val="22"/>
        </w:rPr>
        <w:t>Qualquer</w:t>
      </w:r>
      <w:r>
        <w:rPr>
          <w:rFonts w:cs="Tahoma" w:ascii="Calibri" w:hAnsi="Calibri"/>
          <w:color w:val="000000"/>
          <w:sz w:val="22"/>
          <w:szCs w:val="22"/>
        </w:rPr>
        <w:t xml:space="preserve"> item que não esteja mencionado no programa</w:t>
        <w:br/>
      </w:r>
    </w:p>
    <w:p>
      <w:pPr>
        <w:pStyle w:val="Normal"/>
        <w:jc w:val="both"/>
        <w:rPr>
          <w:rFonts w:ascii="Calibri" w:hAnsi="Calibri"/>
          <w:color w:val="000000"/>
          <w:sz w:val="22"/>
          <w:szCs w:val="22"/>
        </w:rPr>
      </w:pPr>
      <w:r>
        <w:rPr>
          <w:rFonts w:asciiTheme="minorHAnsi" w:hAnsiTheme="minorHAnsi" w:ascii="Calibri" w:hAnsi="Calibri"/>
          <w:color w:val="000000"/>
          <w:sz w:val="22"/>
          <w:szCs w:val="22"/>
        </w:rPr>
      </w:r>
    </w:p>
    <w:p>
      <w:pPr>
        <w:pStyle w:val="Normal"/>
        <w:jc w:val="both"/>
        <w:rPr>
          <w:rFonts w:ascii="Calibri" w:hAnsi="Calibri"/>
          <w:color w:val="000000"/>
          <w:sz w:val="22"/>
          <w:szCs w:val="22"/>
        </w:rPr>
      </w:pPr>
      <w:r>
        <w:rPr>
          <w:rFonts w:cs="Arial" w:ascii="Calibri" w:hAnsi="Calibri"/>
          <w:b/>
          <w:bCs/>
          <w:color w:val="000000"/>
          <w:sz w:val="22"/>
          <w:szCs w:val="22"/>
        </w:rPr>
        <w:t>Documentação necessária para portadores de passaporte brasileiro:</w:t>
      </w:r>
    </w:p>
    <w:p>
      <w:pPr>
        <w:pStyle w:val="Normal"/>
        <w:numPr>
          <w:ilvl w:val="0"/>
          <w:numId w:val="1"/>
        </w:numPr>
        <w:tabs>
          <w:tab w:val="clear" w:pos="720"/>
          <w:tab w:val="left" w:pos="360" w:leader="none"/>
        </w:tabs>
        <w:ind w:left="357" w:hanging="357"/>
        <w:jc w:val="both"/>
        <w:rPr>
          <w:rFonts w:ascii="Calibri" w:hAnsi="Calibri"/>
          <w:color w:val="000000"/>
          <w:sz w:val="22"/>
          <w:szCs w:val="22"/>
        </w:rPr>
      </w:pPr>
      <w:r>
        <w:rPr>
          <w:rFonts w:ascii="Calibri" w:hAnsi="Calibri"/>
          <w:color w:val="000000"/>
          <w:sz w:val="22"/>
          <w:szCs w:val="22"/>
        </w:rPr>
        <w:t>Passaporte: com validade de 6 meses a partir da data de embarque com duas páginas em branco</w:t>
      </w:r>
    </w:p>
    <w:p>
      <w:pPr>
        <w:pStyle w:val="Normal"/>
        <w:numPr>
          <w:ilvl w:val="0"/>
          <w:numId w:val="1"/>
        </w:numPr>
        <w:tabs>
          <w:tab w:val="clear" w:pos="720"/>
          <w:tab w:val="left" w:pos="360" w:leader="none"/>
        </w:tabs>
        <w:ind w:left="357" w:hanging="357"/>
        <w:jc w:val="both"/>
        <w:rPr>
          <w:rFonts w:ascii="Calibri" w:hAnsi="Calibri"/>
          <w:color w:val="000000"/>
          <w:sz w:val="22"/>
          <w:szCs w:val="22"/>
        </w:rPr>
      </w:pPr>
      <w:r>
        <w:rPr>
          <w:rFonts w:ascii="Calibri" w:hAnsi="Calibri"/>
          <w:color w:val="000000"/>
          <w:sz w:val="22"/>
          <w:szCs w:val="22"/>
        </w:rPr>
        <w:t>Visto: é necessário visto para China</w:t>
      </w:r>
    </w:p>
    <w:p>
      <w:pPr>
        <w:pStyle w:val="Normal"/>
        <w:numPr>
          <w:ilvl w:val="0"/>
          <w:numId w:val="1"/>
        </w:numPr>
        <w:tabs>
          <w:tab w:val="clear" w:pos="720"/>
          <w:tab w:val="left" w:pos="360" w:leader="none"/>
        </w:tabs>
        <w:ind w:left="357" w:hanging="357"/>
        <w:jc w:val="both"/>
        <w:outlineLvl w:val="0"/>
        <w:rPr>
          <w:rFonts w:ascii="Calibri" w:hAnsi="Calibri"/>
          <w:b w:val="false"/>
          <w:b w:val="false"/>
          <w:bCs w:val="false"/>
        </w:rPr>
      </w:pPr>
      <w:r>
        <w:rPr>
          <w:rFonts w:eastAsia="Times New Roman" w:cs="Tahoma" w:ascii="Calibri" w:hAnsi="Calibri"/>
          <w:b w:val="false"/>
          <w:bCs w:val="false"/>
          <w:color w:val="000000"/>
          <w:sz w:val="22"/>
          <w:szCs w:val="22"/>
        </w:rPr>
        <w:t>Vacina: é necessário Certificado Internacional de Vacina Contra Febre Amarela (11 dias antes do embarque)</w:t>
      </w:r>
      <w:r>
        <w:rPr>
          <w:rFonts w:eastAsia="Times New Roman" w:cs="Tahoma" w:ascii="Calibri" w:hAnsi="Calibri"/>
          <w:b/>
          <w:bCs/>
          <w:color w:val="000000"/>
          <w:sz w:val="22"/>
          <w:szCs w:val="22"/>
        </w:rPr>
        <w:br/>
      </w:r>
    </w:p>
    <w:p>
      <w:pPr>
        <w:pStyle w:val="Normal"/>
        <w:shd w:val="clear" w:color="auto" w:fill="FFFFFF"/>
        <w:tabs>
          <w:tab w:val="clear" w:pos="720"/>
          <w:tab w:val="left" w:pos="420" w:leader="none"/>
        </w:tabs>
        <w:jc w:val="center"/>
        <w:rPr>
          <w:rFonts w:ascii="Calibri" w:hAnsi="Calibri" w:cs="Arial"/>
          <w:b/>
          <w:b/>
          <w:color w:val="000000"/>
          <w:sz w:val="22"/>
          <w:szCs w:val="22"/>
        </w:rPr>
      </w:pPr>
      <w:r>
        <w:rPr>
          <w:rFonts w:cs="Arial" w:ascii="Calibri" w:hAnsi="Calibri"/>
          <w:b/>
          <w:color w:val="000000"/>
          <w:sz w:val="22"/>
          <w:szCs w:val="22"/>
        </w:rPr>
      </w:r>
    </w:p>
    <w:p>
      <w:pPr>
        <w:pStyle w:val="Normal"/>
        <w:shd w:val="clear" w:color="auto" w:fill="FFFFFF"/>
        <w:tabs>
          <w:tab w:val="clear" w:pos="720"/>
          <w:tab w:val="left" w:pos="420" w:leader="none"/>
        </w:tabs>
        <w:rPr>
          <w:sz w:val="22"/>
          <w:szCs w:val="22"/>
        </w:rPr>
      </w:pPr>
      <w:r>
        <w:rPr>
          <w:rFonts w:cs="Arial" w:ascii="Calibri" w:hAnsi="Calibri"/>
          <w:b/>
          <w:color w:val="000000"/>
          <w:sz w:val="22"/>
          <w:szCs w:val="22"/>
        </w:rPr>
        <w:t>Valores em dólares americanos por pessoa, sujeitos à disponibilidade e alteração sem aviso prévio.</w:t>
      </w:r>
    </w:p>
    <w:p>
      <w:pPr>
        <w:pStyle w:val="Normal"/>
        <w:shd w:val="clear" w:color="auto" w:fill="FFFFFF"/>
        <w:tabs>
          <w:tab w:val="clear" w:pos="720"/>
          <w:tab w:val="left" w:pos="420" w:leader="none"/>
        </w:tabs>
        <w:rPr>
          <w:rFonts w:ascii="Calibri" w:hAnsi="Calibri"/>
          <w:color w:val="000000"/>
          <w:sz w:val="22"/>
          <w:szCs w:val="22"/>
        </w:rPr>
      </w:pPr>
      <w:r>
        <w:rPr>
          <w:rFonts w:cs="Arial" w:ascii="Calibri" w:hAnsi="Calibri"/>
          <w:b/>
          <w:color w:val="000000"/>
          <w:sz w:val="22"/>
          <w:szCs w:val="22"/>
        </w:rPr>
        <w:t>07/01/2020</w:t>
      </w:r>
    </w:p>
    <w:sectPr>
      <w:headerReference w:type="default" r:id="rId3"/>
      <w:footerReference w:type="default" r:id="rId4"/>
      <w:type w:val="nextPage"/>
      <w:pgSz w:w="11906" w:h="16820"/>
      <w:pgMar w:left="1418" w:right="1418" w:header="1021" w:top="1418" w:footer="28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entury Gothic">
    <w:charset w:val="00"/>
    <w:family w:val="roman"/>
    <w:pitch w:val="variable"/>
  </w:font>
  <w:font w:name="Arial">
    <w:charset w:val="00"/>
    <w:family w:val="roman"/>
    <w:pitch w:val="variable"/>
  </w:font>
  <w:font w:name="Lucida Grande">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News Gothic MT">
    <w:charset w:val="00"/>
    <w:family w:val="roman"/>
    <w:pitch w:val="variable"/>
  </w:font>
  <w:font w:name="Verdana">
    <w:charset w:val="00"/>
    <w:family w:val="roman"/>
    <w:pitch w:val="variable"/>
  </w:font>
  <w:font w:name="Courier New">
    <w:charset w:val="00"/>
    <w:family w:val="roman"/>
    <w:pitch w:val="variable"/>
  </w:font>
  <w:font w:name="Calibri">
    <w:charset w:val="01"/>
    <w:family w:val="swiss"/>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val="04a0"/>
    </w:tblPr>
    <w:tblGrid>
      <w:gridCol w:w="307"/>
      <w:gridCol w:w="8762"/>
    </w:tblGrid>
    <w:tr>
      <w:trPr>
        <w:trHeight w:val="281" w:hRule="atLeast"/>
      </w:trPr>
      <w:tc>
        <w:tcPr>
          <w:tcW w:w="307" w:type="dxa"/>
          <w:vMerge w:val="restart"/>
          <w:tcBorders/>
          <w:shd w:color="auto" w:fill="auto" w:val="clear"/>
          <w:vAlign w:val="center"/>
        </w:tcPr>
        <w:p>
          <w:pPr>
            <w:pStyle w:val="Rodap"/>
            <w:shd w:val="clear" w:fill="FFFFFF"/>
            <w:ind w:left="-388" w:firstLine="142"/>
            <w:jc w:val="right"/>
            <w:rPr/>
          </w:pPr>
          <w: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mc:AlternateContent>
              <mc:Choice Requires="wps">
                <w:drawing>
                  <wp:anchor behindDoc="1" distT="0" distB="0" distL="114300" distR="114300" simplePos="0" locked="0" layoutInCell="1" allowOverlap="1" relativeHeight="6">
                    <wp:simplePos x="0" y="0"/>
                    <wp:positionH relativeFrom="column">
                      <wp:align>center</wp:align>
                    </wp:positionH>
                    <wp:positionV relativeFrom="paragraph">
                      <wp:posOffset>635</wp:posOffset>
                    </wp:positionV>
                    <wp:extent cx="198755" cy="116205"/>
                    <wp:effectExtent l="0" t="0" r="0" b="0"/>
                    <wp:wrapSquare wrapText="bothSides"/>
                    <wp:docPr id="3" name="Figura1"/>
                    <a:graphic xmlns:a="http://schemas.openxmlformats.org/drawingml/2006/main">
                      <a:graphicData uri="http://schemas.microsoft.com/office/word/2010/wordprocessingShape">
                        <wps:wsp>
                          <wps:cNvSpPr/>
                          <wps:spPr>
                            <a:xfrm>
                              <a:off x="0" y="0"/>
                              <a:ext cx="198000" cy="115560"/>
                            </a:xfrm>
                            <a:prstGeom prst="rect">
                              <a:avLst/>
                            </a:prstGeom>
                            <a:noFill/>
                            <a:ln>
                              <a:noFill/>
                            </a:ln>
                          </wps:spPr>
                          <wps:style>
                            <a:lnRef idx="0"/>
                            <a:fillRef idx="0"/>
                            <a:effectRef idx="0"/>
                            <a:fontRef idx="minor"/>
                          </wps:style>
                          <wps:txbx>
                            <w:txbxContent>
                              <w:p>
                                <w:pPr>
                                  <w:pStyle w:val="Rodap"/>
                                  <w:rPr/>
                                </w:pPr>
                                <w:r>
                                  <w:rPr>
                                    <w:rStyle w:val="Pagenumber"/>
                                    <w:rFonts w:ascii="Arial" w:hAnsi="Arial"/>
                                    <w:color w:val="000000"/>
                                    <w:sz w:val="16"/>
                                    <w:szCs w:val="16"/>
                                  </w:rPr>
                                  <w:fldChar w:fldCharType="begin"/>
                                </w:r>
                                <w:r>
                                  <w:rPr>
                                    <w:rStyle w:val="Pagenumber"/>
                                    <w:sz w:val="16"/>
                                    <w:szCs w:val="16"/>
                                    <w:rFonts w:ascii="Arial" w:hAnsi="Arial"/>
                                  </w:rPr>
                                  <w:instrText> PAGE </w:instrText>
                                </w:r>
                                <w:r>
                                  <w:rPr>
                                    <w:rStyle w:val="Pagenumber"/>
                                    <w:sz w:val="16"/>
                                    <w:szCs w:val="16"/>
                                    <w:rFonts w:ascii="Arial" w:hAnsi="Arial"/>
                                  </w:rPr>
                                  <w:fldChar w:fldCharType="separate"/>
                                </w:r>
                                <w:r>
                                  <w:rPr>
                                    <w:rStyle w:val="Pagenumber"/>
                                    <w:sz w:val="16"/>
                                    <w:szCs w:val="16"/>
                                    <w:rFonts w:ascii="Arial" w:hAnsi="Arial"/>
                                  </w:rPr>
                                  <w:t>5</w:t>
                                </w:r>
                                <w:r>
                                  <w:rPr>
                                    <w:rStyle w:val="Pagenumber"/>
                                    <w:sz w:val="16"/>
                                    <w:szCs w:val="16"/>
                                    <w:rFonts w:ascii="Arial" w:hAnsi="Arial"/>
                                  </w:rPr>
                                  <w:fldChar w:fldCharType="end"/>
                                </w:r>
                              </w:p>
                            </w:txbxContent>
                          </wps:txbx>
                          <wps:bodyPr>
                            <a:noAutofit/>
                          </wps:bodyPr>
                        </wps:wsp>
                      </a:graphicData>
                    </a:graphic>
                  </wp:anchor>
                </w:drawing>
              </mc:Choice>
              <mc:Fallback>
                <w:pict>
                  <v:rect id="shape_0" ID="Figura1" stroked="f" style="position:absolute;margin-left:-5.55pt;margin-top:0.05pt;width:15.55pt;height:9.05pt;mso-position-horizontal:center">
                    <w10:wrap type="square"/>
                    <v:fill o:detectmouseclick="t" on="false"/>
                    <v:stroke color="#3465a4" joinstyle="round" endcap="flat"/>
                    <v:textbox>
                      <w:txbxContent>
                        <w:p>
                          <w:pPr>
                            <w:pStyle w:val="Rodap"/>
                            <w:rPr/>
                          </w:pPr>
                          <w:r>
                            <w:rPr>
                              <w:rStyle w:val="Pagenumber"/>
                              <w:rFonts w:ascii="Arial" w:hAnsi="Arial"/>
                              <w:color w:val="000000"/>
                              <w:sz w:val="16"/>
                              <w:szCs w:val="16"/>
                            </w:rPr>
                            <w:fldChar w:fldCharType="begin"/>
                          </w:r>
                          <w:r>
                            <w:rPr>
                              <w:rStyle w:val="Pagenumber"/>
                              <w:sz w:val="16"/>
                              <w:szCs w:val="16"/>
                              <w:rFonts w:ascii="Arial" w:hAnsi="Arial"/>
                            </w:rPr>
                            <w:instrText> PAGE </w:instrText>
                          </w:r>
                          <w:r>
                            <w:rPr>
                              <w:rStyle w:val="Pagenumber"/>
                              <w:sz w:val="16"/>
                              <w:szCs w:val="16"/>
                              <w:rFonts w:ascii="Arial" w:hAnsi="Arial"/>
                            </w:rPr>
                            <w:fldChar w:fldCharType="separate"/>
                          </w:r>
                          <w:r>
                            <w:rPr>
                              <w:rStyle w:val="Pagenumber"/>
                              <w:sz w:val="16"/>
                              <w:szCs w:val="16"/>
                              <w:rFonts w:ascii="Arial" w:hAnsi="Arial"/>
                            </w:rPr>
                            <w:t>5</w:t>
                          </w:r>
                          <w:r>
                            <w:rPr>
                              <w:rStyle w:val="Pagenumber"/>
                              <w:sz w:val="16"/>
                              <w:szCs w:val="16"/>
                              <w:rFonts w:ascii="Arial" w:hAnsi="Arial"/>
                            </w:rPr>
                            <w:fldChar w:fldCharType="end"/>
                          </w:r>
                        </w:p>
                      </w:txbxContent>
                    </v:textbox>
                  </v:rect>
                </w:pict>
              </mc:Fallback>
            </mc:AlternateContent>
            <mc:AlternateContent>
              <mc:Choice Requires="wps">
                <w:drawing>
                  <wp:anchor behindDoc="1" distT="0" distB="0" distL="0" distR="0" simplePos="0" locked="0" layoutInCell="1" allowOverlap="1" relativeHeight="12">
                    <wp:simplePos x="0" y="0"/>
                    <wp:positionH relativeFrom="page">
                      <wp:posOffset>4001135</wp:posOffset>
                    </wp:positionH>
                    <wp:positionV relativeFrom="paragraph">
                      <wp:posOffset>-36195</wp:posOffset>
                    </wp:positionV>
                    <wp:extent cx="198755" cy="177165"/>
                    <wp:effectExtent l="0" t="0" r="0" b="0"/>
                    <wp:wrapNone/>
                    <wp:docPr id="5" name="Figura2"/>
                    <a:graphic xmlns:a="http://schemas.openxmlformats.org/drawingml/2006/main">
                      <a:graphicData uri="http://schemas.microsoft.com/office/word/2010/wordprocessingShape">
                        <wps:wsp>
                          <wps:cNvSpPr/>
                          <wps:spPr>
                            <a:xfrm>
                              <a:off x="0" y="0"/>
                              <a:ext cx="198000" cy="176400"/>
                            </a:xfrm>
                            <a:prstGeom prst="rect">
                              <a:avLst/>
                            </a:prstGeom>
                            <a:noFill/>
                            <a:ln>
                              <a:noFill/>
                            </a:ln>
                          </wps:spPr>
                          <wps:style>
                            <a:lnRef idx="0"/>
                            <a:fillRef idx="0"/>
                            <a:effectRef idx="0"/>
                            <a:fontRef idx="minor"/>
                          </wps:style>
                          <wps:txbx>
                            <w:txbxContent>
                              <w:p>
                                <w:pPr>
                                  <w:pStyle w:val="Rodap"/>
                                  <w:shd w:val="clear" w:fill="FFFFFF"/>
                                  <w:rPr>
                                    <w:rStyle w:val="Pagenumber"/>
                                    <w:color w:val="000000"/>
                                  </w:rPr>
                                </w:pPr>
                                <w:r>
                                  <w:rPr>
                                    <w:color w:val="000000"/>
                                  </w:rPr>
                                </w:r>
                              </w:p>
                            </w:txbxContent>
                          </wps:txbx>
                          <wps:bodyPr>
                            <a:noAutofit/>
                          </wps:bodyPr>
                        </wps:wsp>
                      </a:graphicData>
                    </a:graphic>
                  </wp:anchor>
                </w:drawing>
              </mc:Choice>
              <mc:Fallback>
                <w:pict>
                  <v:rect id="shape_0" ID="Figura2" stroked="f" style="position:absolute;margin-left:315.05pt;margin-top:-2.85pt;width:15.55pt;height:13.85pt;mso-position-horizontal-relative:page">
                    <w10:wrap type="none"/>
                    <v:fill o:detectmouseclick="t" on="false"/>
                    <v:stroke color="#3465a4" joinstyle="round" endcap="flat"/>
                    <v:textbox>
                      <w:txbxContent>
                        <w:p>
                          <w:pPr>
                            <w:pStyle w:val="Rodap"/>
                            <w:shd w:val="clear" w:fill="FFFFFF"/>
                            <w:rPr>
                              <w:rStyle w:val="Pagenumber"/>
                              <w:color w:val="000000"/>
                            </w:rPr>
                          </w:pPr>
                          <w:r>
                            <w:rPr>
                              <w:color w:val="000000"/>
                            </w:rPr>
                          </w:r>
                        </w:p>
                      </w:txbxContent>
                    </v:textbox>
                  </v:rect>
                </w:pict>
              </mc:Fallback>
            </mc:AlternateContent>
          </w:r>
        </w:p>
      </w:tc>
      <w:tc>
        <w:tcPr>
          <w:tcW w:w="8762" w:type="dxa"/>
          <w:tcBorders/>
          <w:shd w:color="auto" w:fill="auto" w:val="clear"/>
          <w:vAlign w:val="center"/>
        </w:tcPr>
        <w:p>
          <w:pPr>
            <w:pStyle w:val="Rodap"/>
            <w:shd w:val="clear" w:fill="FFFFFF"/>
            <w:jc w:val="center"/>
            <w:rPr/>
          </w:pPr>
          <w:r>
            <w:rPr/>
          </w:r>
        </w:p>
      </w:tc>
    </w:tr>
    <w:tr>
      <w:trPr>
        <w:trHeight w:val="281" w:hRule="atLeast"/>
      </w:trPr>
      <w:tc>
        <w:tcPr>
          <w:tcW w:w="307" w:type="dxa"/>
          <w:vMerge w:val="continue"/>
          <w:tcBorders/>
          <w:shd w:color="auto" w:fill="auto" w:val="clear"/>
          <w:vAlign w:val="center"/>
        </w:tcPr>
        <w:p>
          <w:pPr>
            <w:pStyle w:val="Rodap"/>
            <w:shd w:val="clear" w:fill="FFFFFF"/>
            <w:jc w:val="center"/>
            <w:rPr/>
          </w:pPr>
          <w:r>
            <w:rPr/>
          </w:r>
        </w:p>
      </w:tc>
      <w:tc>
        <w:tcPr>
          <w:tcW w:w="8762" w:type="dxa"/>
          <w:tcBorders/>
          <w:shd w:color="auto" w:fill="auto" w:val="clear"/>
          <w:vAlign w:val="center"/>
        </w:tcPr>
        <w:p>
          <w:pPr>
            <w:pStyle w:val="Rodap"/>
            <w:shd w:val="clear" w:fill="FFFFFF"/>
            <w:tabs>
              <w:tab w:val="center" w:pos="4320" w:leader="none"/>
              <w:tab w:val="right" w:pos="8565" w:leader="none"/>
              <w:tab w:val="right" w:pos="8640" w:leader="none"/>
            </w:tabs>
            <w:rPr>
              <w:rFonts w:ascii="Arial" w:hAnsi="Arial" w:cs="Arial"/>
              <w:sz w:val="16"/>
              <w:szCs w:val="16"/>
            </w:rPr>
          </w:pPr>
          <w:r>
            <w:rPr>
              <w:rFonts w:cs="Arial" w:ascii="Calibri" w:hAnsi="Calibri"/>
              <w:sz w:val="16"/>
              <w:szCs w:val="16"/>
            </w:rPr>
            <w:t>+55 11 3087-9400 | 11 2626-9400 | 0800-771-9400 | Emergência/Whatsapp.: +55 11 99658-7433 - www.interpoint.com.br</w:t>
          </w:r>
        </w:p>
      </w:tc>
    </w:tr>
  </w:tbl>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5" w:type="dxa"/>
      <w:jc w:val="left"/>
      <w:tblInd w:w="0" w:type="dxa"/>
      <w:tblCellMar>
        <w:top w:w="0" w:type="dxa"/>
        <w:left w:w="108" w:type="dxa"/>
        <w:bottom w:w="0" w:type="dxa"/>
        <w:right w:w="108" w:type="dxa"/>
      </w:tblCellMar>
      <w:tblLook w:val="04a0"/>
    </w:tblPr>
    <w:tblGrid>
      <w:gridCol w:w="2802"/>
      <w:gridCol w:w="1722"/>
      <w:gridCol w:w="4551"/>
    </w:tblGrid>
    <w:tr>
      <w:trPr>
        <w:trHeight w:val="704" w:hRule="atLeast"/>
      </w:trPr>
      <w:tc>
        <w:tcPr>
          <w:tcW w:w="2802" w:type="dxa"/>
          <w:tcBorders/>
          <w:shd w:color="auto" w:fill="auto" w:val="clear"/>
          <w:vAlign w:val="center"/>
        </w:tcPr>
        <w:p>
          <w:pPr>
            <w:pStyle w:val="Cabealho"/>
            <w:shd w:val="clear" w:fill="FFFFFF"/>
            <w:jc w:val="center"/>
            <w:rPr/>
          </w:pPr>
          <w: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2" w:type="dxa"/>
          <w:tcBorders>
            <w:bottom w:val="single" w:sz="4" w:space="0" w:color="000000"/>
          </w:tcBorders>
          <w:shd w:color="auto" w:fill="auto" w:val="clear"/>
          <w:vAlign w:val="center"/>
        </w:tcPr>
        <w:p>
          <w:pPr>
            <w:pStyle w:val="Cabealho"/>
            <w:shd w:val="clear" w:fill="FFFFFF"/>
            <w:jc w:val="center"/>
            <w:rPr/>
          </w:pPr>
          <w:r>
            <w:rPr/>
          </w:r>
        </w:p>
      </w:tc>
      <w:tc>
        <w:tcPr>
          <w:tcW w:w="4551" w:type="dxa"/>
          <w:tcBorders>
            <w:bottom w:val="single" w:sz="4" w:space="0" w:color="000000"/>
          </w:tcBorders>
          <w:shd w:color="auto" w:fill="auto" w:val="clear"/>
          <w:vAlign w:val="center"/>
        </w:tcPr>
        <w:p>
          <w:pPr>
            <w:pStyle w:val="Cabealho"/>
            <w:shd w:val="clear" w:fill="FFFFFF"/>
            <w:jc w:val="right"/>
            <w:rPr/>
          </w:pPr>
          <w:r>
            <w:rPr>
              <w:rFonts w:cs="Arial" w:ascii="Calibri" w:hAnsi="Calibri"/>
              <w:sz w:val="20"/>
              <w:szCs w:val="20"/>
            </w:rPr>
            <w:t xml:space="preserve">ROTEIRO | </w:t>
          </w:r>
          <w:r>
            <w:rPr>
              <w:rFonts w:eastAsia="Cambria" w:cs="Cambria" w:ascii="Calibri" w:hAnsi="Calibri"/>
              <w:b/>
              <w:bCs/>
              <w:sz w:val="20"/>
              <w:szCs w:val="22"/>
              <w:lang w:eastAsia="zh-CN"/>
            </w:rPr>
            <w:t>ÁSIA</w:t>
          </w:r>
        </w:p>
      </w:tc>
    </w:tr>
    <w:tr>
      <w:trPr/>
      <w:tc>
        <w:tcPr>
          <w:tcW w:w="9075" w:type="dxa"/>
          <w:gridSpan w:val="3"/>
          <w:tcBorders>
            <w:top w:val="single" w:sz="4" w:space="0" w:color="000000"/>
          </w:tcBorders>
          <w:shd w:color="auto" w:fill="auto" w:val="clear"/>
          <w:vAlign w:val="center"/>
        </w:tcPr>
        <w:p>
          <w:pPr>
            <w:pStyle w:val="Cabealho"/>
            <w:shd w:val="clear" w:fill="FFFFFF"/>
            <w:jc w:val="center"/>
            <w:rPr/>
          </w:pPr>
          <w:r>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59"/>
      </w:pPr>
      <w:rPr>
        <w:rFonts w:ascii="Symbol" w:hAnsi="Symbol" w:cs="Symbol" w:hint="default"/>
        <w:b w:val="false"/>
        <w:rFonts w:cs="OpenSymbol"/>
      </w:rPr>
    </w:lvl>
    <w:lvl w:ilvl="1">
      <w:start w:val="1"/>
      <w:numFmt w:val="bullet"/>
      <w:lvlText w:val="◦"/>
      <w:lvlJc w:val="left"/>
      <w:pPr>
        <w:tabs>
          <w:tab w:val="num" w:pos="1080"/>
        </w:tabs>
        <w:ind w:left="1080" w:hanging="359"/>
      </w:pPr>
      <w:rPr>
        <w:rFonts w:ascii="OpenSymbol" w:hAnsi="OpenSymbol" w:cs="OpenSymbol" w:hint="default"/>
        <w:rFonts w:cs="OpenSymbol"/>
      </w:rPr>
    </w:lvl>
    <w:lvl w:ilvl="2">
      <w:start w:val="1"/>
      <w:numFmt w:val="bullet"/>
      <w:lvlText w:val="▪"/>
      <w:lvlJc w:val="left"/>
      <w:pPr>
        <w:tabs>
          <w:tab w:val="num" w:pos="1440"/>
        </w:tabs>
        <w:ind w:left="1440" w:hanging="359"/>
      </w:pPr>
      <w:rPr>
        <w:rFonts w:ascii="OpenSymbol" w:hAnsi="OpenSymbol" w:cs="OpenSymbol" w:hint="default"/>
        <w:rFonts w:cs="OpenSymbol"/>
      </w:rPr>
    </w:lvl>
    <w:lvl w:ilvl="3">
      <w:start w:val="1"/>
      <w:numFmt w:val="bullet"/>
      <w:lvlText w:val="l"/>
      <w:lvlJc w:val="left"/>
      <w:pPr>
        <w:tabs>
          <w:tab w:val="num" w:pos="1800"/>
        </w:tabs>
        <w:ind w:left="1800" w:hanging="359"/>
      </w:pPr>
      <w:rPr>
        <w:rFonts w:ascii="Wingdings" w:hAnsi="Wingdings" w:cs="Wingdings" w:hint="default"/>
        <w:rFonts w:cs="OpenSymbol"/>
      </w:rPr>
    </w:lvl>
    <w:lvl w:ilvl="4">
      <w:start w:val="1"/>
      <w:numFmt w:val="bullet"/>
      <w:lvlText w:val="◦"/>
      <w:lvlJc w:val="left"/>
      <w:pPr>
        <w:tabs>
          <w:tab w:val="num" w:pos="2160"/>
        </w:tabs>
        <w:ind w:left="2160" w:hanging="359"/>
      </w:pPr>
      <w:rPr>
        <w:rFonts w:ascii="OpenSymbol" w:hAnsi="OpenSymbol" w:cs="OpenSymbol" w:hint="default"/>
        <w:rFonts w:cs="OpenSymbol"/>
      </w:rPr>
    </w:lvl>
    <w:lvl w:ilvl="5">
      <w:start w:val="1"/>
      <w:numFmt w:val="bullet"/>
      <w:lvlText w:val="▪"/>
      <w:lvlJc w:val="left"/>
      <w:pPr>
        <w:tabs>
          <w:tab w:val="num" w:pos="2520"/>
        </w:tabs>
        <w:ind w:left="2520" w:hanging="359"/>
      </w:pPr>
      <w:rPr>
        <w:rFonts w:ascii="OpenSymbol" w:hAnsi="OpenSymbol" w:cs="OpenSymbol" w:hint="default"/>
        <w:rFonts w:cs="OpenSymbol"/>
      </w:rPr>
    </w:lvl>
    <w:lvl w:ilvl="6">
      <w:start w:val="1"/>
      <w:numFmt w:val="bullet"/>
      <w:lvlText w:val="l"/>
      <w:lvlJc w:val="left"/>
      <w:pPr>
        <w:tabs>
          <w:tab w:val="num" w:pos="2880"/>
        </w:tabs>
        <w:ind w:left="2880" w:hanging="359"/>
      </w:pPr>
      <w:rPr>
        <w:rFonts w:ascii="Wingdings" w:hAnsi="Wingdings" w:cs="Wingdings" w:hint="default"/>
        <w:rFonts w:cs="OpenSymbol"/>
      </w:rPr>
    </w:lvl>
    <w:lvl w:ilvl="7">
      <w:start w:val="1"/>
      <w:numFmt w:val="bullet"/>
      <w:lvlText w:val="◦"/>
      <w:lvlJc w:val="left"/>
      <w:pPr>
        <w:tabs>
          <w:tab w:val="num" w:pos="3240"/>
        </w:tabs>
        <w:ind w:left="3240" w:hanging="359"/>
      </w:pPr>
      <w:rPr>
        <w:rFonts w:ascii="OpenSymbol" w:hAnsi="OpenSymbol" w:cs="OpenSymbol" w:hint="default"/>
        <w:rFonts w:cs="OpenSymbol"/>
      </w:rPr>
    </w:lvl>
    <w:lvl w:ilvl="8">
      <w:start w:val="1"/>
      <w:numFmt w:val="bullet"/>
      <w:lvlText w:val="▪"/>
      <w:lvlJc w:val="left"/>
      <w:pPr>
        <w:tabs>
          <w:tab w:val="num" w:pos="3600"/>
        </w:tabs>
        <w:ind w:left="3600" w:hanging="359"/>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779c"/>
    <w:pPr>
      <w:widowControl/>
      <w:shd w:val="nil"/>
      <w:bidi w:val="0"/>
      <w:jc w:val="left"/>
    </w:pPr>
    <w:rPr>
      <w:rFonts w:ascii="Cambria" w:hAnsi="Cambria" w:eastAsia="MS Mincho" w:cs="Times New Roman"/>
      <w:color w:val="auto"/>
      <w:kern w:val="0"/>
      <w:sz w:val="24"/>
      <w:szCs w:val="24"/>
      <w:lang w:val="pt-BR" w:eastAsia="en-US" w:bidi="ar-SA"/>
    </w:rPr>
  </w:style>
  <w:style w:type="paragraph" w:styleId="Ttulo1">
    <w:name w:val="Heading 1"/>
    <w:basedOn w:val="Normal"/>
    <w:qFormat/>
    <w:rsid w:val="008b779c"/>
    <w:pPr>
      <w:shd w:val="clear" w:color="auto" w:fill="FFFFFF"/>
      <w:tabs>
        <w:tab w:val="clear" w:pos="720"/>
        <w:tab w:val="left" w:pos="0" w:leader="none"/>
      </w:tabs>
      <w:outlineLvl w:val="0"/>
    </w:pPr>
    <w:rPr>
      <w:rFonts w:ascii="Century Gothic" w:hAnsi="Century Gothic" w:eastAsia="Arial Unicode MS" w:cs="Tahoma"/>
      <w:bCs/>
      <w:color w:val="808080"/>
      <w:sz w:val="36"/>
      <w:szCs w:val="32"/>
      <w:lang w:eastAsia="pt-BR"/>
    </w:rPr>
  </w:style>
  <w:style w:type="paragraph" w:styleId="Ttulo2">
    <w:name w:val="Heading 2"/>
    <w:basedOn w:val="Ttulo1"/>
    <w:qFormat/>
    <w:rsid w:val="008b779c"/>
    <w:pPr>
      <w:shd w:val="clear" w:fill="FFFFFF"/>
      <w:outlineLvl w:val="1"/>
    </w:pPr>
    <w:rPr>
      <w:bCs w:val="false"/>
      <w:iCs/>
      <w:sz w:val="28"/>
    </w:rPr>
  </w:style>
  <w:style w:type="paragraph" w:styleId="Ttulo3">
    <w:name w:val="Heading 3"/>
    <w:basedOn w:val="Normal"/>
    <w:uiPriority w:val="9"/>
    <w:unhideWhenUsed/>
    <w:qFormat/>
    <w:rsid w:val="008b779c"/>
    <w:pPr>
      <w:keepNext w:val="true"/>
      <w:keepLines/>
      <w:shd w:val="clear" w:color="auto" w:fill="FFFFFF"/>
      <w:spacing w:before="320" w:after="200"/>
      <w:outlineLvl w:val="2"/>
    </w:pPr>
    <w:rPr>
      <w:rFonts w:ascii="Arial" w:hAnsi="Arial" w:eastAsia="Arial" w:cs="Arial"/>
      <w:sz w:val="30"/>
      <w:szCs w:val="30"/>
    </w:rPr>
  </w:style>
  <w:style w:type="paragraph" w:styleId="Ttulo4">
    <w:name w:val="Heading 4"/>
    <w:basedOn w:val="Normal"/>
    <w:uiPriority w:val="9"/>
    <w:unhideWhenUsed/>
    <w:qFormat/>
    <w:rsid w:val="008b779c"/>
    <w:pPr>
      <w:keepNext w:val="true"/>
      <w:keepLines/>
      <w:shd w:val="clear" w:color="auto" w:fill="FFFFFF"/>
      <w:spacing w:before="320" w:after="200"/>
      <w:outlineLvl w:val="3"/>
    </w:pPr>
    <w:rPr>
      <w:rFonts w:ascii="Arial" w:hAnsi="Arial" w:eastAsia="Arial" w:cs="Arial"/>
      <w:b/>
      <w:bCs/>
      <w:sz w:val="26"/>
      <w:szCs w:val="26"/>
    </w:rPr>
  </w:style>
  <w:style w:type="paragraph" w:styleId="Ttulo5">
    <w:name w:val="Heading 5"/>
    <w:basedOn w:val="Normal"/>
    <w:uiPriority w:val="9"/>
    <w:unhideWhenUsed/>
    <w:qFormat/>
    <w:rsid w:val="008b779c"/>
    <w:pPr>
      <w:keepNext w:val="true"/>
      <w:keepLines/>
      <w:shd w:val="clear" w:color="auto" w:fill="FFFFFF"/>
      <w:spacing w:before="320" w:after="200"/>
      <w:outlineLvl w:val="4"/>
    </w:pPr>
    <w:rPr>
      <w:rFonts w:ascii="Arial" w:hAnsi="Arial" w:eastAsia="Arial" w:cs="Arial"/>
      <w:b/>
      <w:bCs/>
    </w:rPr>
  </w:style>
  <w:style w:type="paragraph" w:styleId="Ttulo6">
    <w:name w:val="Heading 6"/>
    <w:basedOn w:val="Normal"/>
    <w:uiPriority w:val="9"/>
    <w:unhideWhenUsed/>
    <w:qFormat/>
    <w:rsid w:val="008b779c"/>
    <w:pPr>
      <w:keepNext w:val="true"/>
      <w:keepLines/>
      <w:shd w:val="clear" w:color="auto" w:fill="FFFFFF"/>
      <w:spacing w:before="320" w:after="200"/>
      <w:outlineLvl w:val="5"/>
    </w:pPr>
    <w:rPr>
      <w:rFonts w:ascii="Arial" w:hAnsi="Arial" w:eastAsia="Arial" w:cs="Arial"/>
      <w:b/>
      <w:bCs/>
      <w:sz w:val="22"/>
      <w:szCs w:val="22"/>
    </w:rPr>
  </w:style>
  <w:style w:type="paragraph" w:styleId="Ttulo7">
    <w:name w:val="Heading 7"/>
    <w:basedOn w:val="Normal"/>
    <w:uiPriority w:val="9"/>
    <w:unhideWhenUsed/>
    <w:qFormat/>
    <w:rsid w:val="008b779c"/>
    <w:pPr>
      <w:keepNext w:val="true"/>
      <w:keepLines/>
      <w:shd w:val="clear" w:color="auto" w:fill="FFFFFF"/>
      <w:spacing w:before="320" w:after="200"/>
      <w:outlineLvl w:val="6"/>
    </w:pPr>
    <w:rPr>
      <w:rFonts w:ascii="Arial" w:hAnsi="Arial" w:eastAsia="Arial" w:cs="Arial"/>
      <w:b/>
      <w:bCs/>
      <w:i/>
      <w:iCs/>
      <w:sz w:val="22"/>
      <w:szCs w:val="22"/>
    </w:rPr>
  </w:style>
  <w:style w:type="paragraph" w:styleId="Ttulo8">
    <w:name w:val="Heading 8"/>
    <w:basedOn w:val="Normal"/>
    <w:uiPriority w:val="9"/>
    <w:unhideWhenUsed/>
    <w:qFormat/>
    <w:rsid w:val="008b779c"/>
    <w:pPr>
      <w:keepNext w:val="true"/>
      <w:keepLines/>
      <w:shd w:val="clear" w:color="auto" w:fill="FFFFFF"/>
      <w:spacing w:before="320" w:after="200"/>
      <w:outlineLvl w:val="7"/>
    </w:pPr>
    <w:rPr>
      <w:rFonts w:ascii="Arial" w:hAnsi="Arial" w:eastAsia="Arial" w:cs="Arial"/>
      <w:i/>
      <w:iCs/>
      <w:sz w:val="22"/>
      <w:szCs w:val="22"/>
    </w:rPr>
  </w:style>
  <w:style w:type="paragraph" w:styleId="Ttulo9">
    <w:name w:val="Heading 9"/>
    <w:basedOn w:val="Normal"/>
    <w:uiPriority w:val="9"/>
    <w:unhideWhenUsed/>
    <w:qFormat/>
    <w:rsid w:val="008b779c"/>
    <w:pPr>
      <w:keepNext w:val="true"/>
      <w:keepLines/>
      <w:shd w:val="clear" w:color="auto" w:fill="FFFFFF"/>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uiPriority w:val="9"/>
    <w:qFormat/>
    <w:rsid w:val="008b779c"/>
    <w:rPr>
      <w:rFonts w:ascii="Arial" w:hAnsi="Arial" w:eastAsia="Arial" w:cs="Arial"/>
      <w:sz w:val="30"/>
      <w:szCs w:val="30"/>
    </w:rPr>
  </w:style>
  <w:style w:type="character" w:styleId="Heading4Char" w:customStyle="1">
    <w:name w:val="Heading 4 Char"/>
    <w:basedOn w:val="DefaultParagraphFont"/>
    <w:uiPriority w:val="9"/>
    <w:qFormat/>
    <w:rsid w:val="008b779c"/>
    <w:rPr>
      <w:rFonts w:ascii="Arial" w:hAnsi="Arial" w:eastAsia="Arial" w:cs="Arial"/>
      <w:b/>
      <w:bCs/>
      <w:sz w:val="26"/>
      <w:szCs w:val="26"/>
    </w:rPr>
  </w:style>
  <w:style w:type="character" w:styleId="Heading5Char" w:customStyle="1">
    <w:name w:val="Heading 5 Char"/>
    <w:basedOn w:val="DefaultParagraphFont"/>
    <w:uiPriority w:val="9"/>
    <w:qFormat/>
    <w:rsid w:val="008b779c"/>
    <w:rPr>
      <w:rFonts w:ascii="Arial" w:hAnsi="Arial" w:eastAsia="Arial" w:cs="Arial"/>
      <w:b/>
      <w:bCs/>
      <w:sz w:val="24"/>
      <w:szCs w:val="24"/>
    </w:rPr>
  </w:style>
  <w:style w:type="character" w:styleId="Heading6Char" w:customStyle="1">
    <w:name w:val="Heading 6 Char"/>
    <w:basedOn w:val="DefaultParagraphFont"/>
    <w:uiPriority w:val="9"/>
    <w:qFormat/>
    <w:rsid w:val="008b779c"/>
    <w:rPr>
      <w:rFonts w:ascii="Arial" w:hAnsi="Arial" w:eastAsia="Arial" w:cs="Arial"/>
      <w:b/>
      <w:bCs/>
      <w:sz w:val="22"/>
      <w:szCs w:val="22"/>
    </w:rPr>
  </w:style>
  <w:style w:type="character" w:styleId="Heading7Char" w:customStyle="1">
    <w:name w:val="Heading 7 Char"/>
    <w:basedOn w:val="DefaultParagraphFont"/>
    <w:uiPriority w:val="9"/>
    <w:qFormat/>
    <w:rsid w:val="008b779c"/>
    <w:rPr>
      <w:rFonts w:ascii="Arial" w:hAnsi="Arial" w:eastAsia="Arial" w:cs="Arial"/>
      <w:b/>
      <w:bCs/>
      <w:i/>
      <w:iCs/>
      <w:sz w:val="22"/>
      <w:szCs w:val="22"/>
    </w:rPr>
  </w:style>
  <w:style w:type="character" w:styleId="Heading8Char" w:customStyle="1">
    <w:name w:val="Heading 8 Char"/>
    <w:basedOn w:val="DefaultParagraphFont"/>
    <w:uiPriority w:val="9"/>
    <w:qFormat/>
    <w:rsid w:val="008b779c"/>
    <w:rPr>
      <w:rFonts w:ascii="Arial" w:hAnsi="Arial" w:eastAsia="Arial" w:cs="Arial"/>
      <w:i/>
      <w:iCs/>
      <w:sz w:val="22"/>
      <w:szCs w:val="22"/>
    </w:rPr>
  </w:style>
  <w:style w:type="character" w:styleId="Heading9Char" w:customStyle="1">
    <w:name w:val="Heading 9 Char"/>
    <w:basedOn w:val="DefaultParagraphFont"/>
    <w:uiPriority w:val="9"/>
    <w:qFormat/>
    <w:rsid w:val="008b779c"/>
    <w:rPr>
      <w:rFonts w:ascii="Arial" w:hAnsi="Arial" w:eastAsia="Arial" w:cs="Arial"/>
      <w:i/>
      <w:iCs/>
      <w:sz w:val="21"/>
      <w:szCs w:val="21"/>
    </w:rPr>
  </w:style>
  <w:style w:type="character" w:styleId="SubtitleChar" w:customStyle="1">
    <w:name w:val="Subtitle Char"/>
    <w:basedOn w:val="DefaultParagraphFont"/>
    <w:uiPriority w:val="11"/>
    <w:qFormat/>
    <w:rsid w:val="008b779c"/>
    <w:rPr>
      <w:sz w:val="24"/>
      <w:szCs w:val="24"/>
    </w:rPr>
  </w:style>
  <w:style w:type="character" w:styleId="QuoteChar" w:customStyle="1">
    <w:name w:val="Quote Char"/>
    <w:uiPriority w:val="29"/>
    <w:qFormat/>
    <w:rsid w:val="008b779c"/>
    <w:rPr>
      <w:i/>
    </w:rPr>
  </w:style>
  <w:style w:type="character" w:styleId="IntenseQuoteChar" w:customStyle="1">
    <w:name w:val="Intense Quote Char"/>
    <w:uiPriority w:val="30"/>
    <w:qFormat/>
    <w:rsid w:val="008b779c"/>
    <w:rPr>
      <w:i/>
    </w:rPr>
  </w:style>
  <w:style w:type="character" w:styleId="LinkdaInternet" w:customStyle="1">
    <w:name w:val="Link da Internet"/>
    <w:uiPriority w:val="99"/>
    <w:unhideWhenUsed/>
    <w:rsid w:val="008b779c"/>
    <w:rPr>
      <w:color w:val="0000FF"/>
      <w:u w:val="single"/>
    </w:rPr>
  </w:style>
  <w:style w:type="character" w:styleId="FootnoteTextChar" w:customStyle="1">
    <w:name w:val="Footnote Text Char"/>
    <w:uiPriority w:val="99"/>
    <w:qFormat/>
    <w:rsid w:val="008b779c"/>
    <w:rPr>
      <w:sz w:val="18"/>
    </w:rPr>
  </w:style>
  <w:style w:type="character" w:styleId="Ncoradanotaderodap" w:customStyle="1">
    <w:name w:val="Âncora da nota de rodapé"/>
    <w:rsid w:val="008b779c"/>
    <w:rPr>
      <w:vertAlign w:val="superscript"/>
    </w:rPr>
  </w:style>
  <w:style w:type="character" w:styleId="FootnoteCharacters" w:customStyle="1">
    <w:name w:val="Footnote Characters"/>
    <w:basedOn w:val="DefaultParagraphFont"/>
    <w:uiPriority w:val="99"/>
    <w:unhideWhenUsed/>
    <w:qFormat/>
    <w:rsid w:val="008b779c"/>
    <w:rPr>
      <w:vertAlign w:val="superscript"/>
    </w:rPr>
  </w:style>
  <w:style w:type="character" w:styleId="Heading1Char" w:customStyle="1">
    <w:name w:val="Heading 1 Char"/>
    <w:qFormat/>
    <w:rsid w:val="008b779c"/>
    <w:rPr>
      <w:rFonts w:ascii="Century Gothic" w:hAnsi="Century Gothic" w:eastAsia="Arial Unicode MS" w:cs="Tahoma"/>
      <w:bCs/>
      <w:color w:val="808080"/>
      <w:sz w:val="36"/>
      <w:szCs w:val="32"/>
      <w:lang w:val="pt-BR" w:eastAsia="pt-BR"/>
    </w:rPr>
  </w:style>
  <w:style w:type="character" w:styleId="BodyTextChar" w:customStyle="1">
    <w:name w:val="Body Text Char"/>
    <w:basedOn w:val="DefaultParagraphFont"/>
    <w:uiPriority w:val="99"/>
    <w:semiHidden/>
    <w:qFormat/>
    <w:rsid w:val="008b779c"/>
    <w:rPr/>
  </w:style>
  <w:style w:type="character" w:styleId="Heading2Char" w:customStyle="1">
    <w:name w:val="Heading 2 Char"/>
    <w:qFormat/>
    <w:rsid w:val="008b779c"/>
    <w:rPr>
      <w:rFonts w:ascii="Century Gothic" w:hAnsi="Century Gothic" w:eastAsia="Arial Unicode MS" w:cs="Tahoma"/>
      <w:iCs/>
      <w:color w:val="808080"/>
      <w:sz w:val="28"/>
      <w:szCs w:val="32"/>
      <w:lang w:val="pt-BR" w:eastAsia="pt-BR"/>
    </w:rPr>
  </w:style>
  <w:style w:type="character" w:styleId="HeaderChar" w:customStyle="1">
    <w:name w:val="Header Char"/>
    <w:uiPriority w:val="99"/>
    <w:qFormat/>
    <w:rsid w:val="008b779c"/>
    <w:rPr>
      <w:lang w:val="pt-BR"/>
    </w:rPr>
  </w:style>
  <w:style w:type="character" w:styleId="FooterChar" w:customStyle="1">
    <w:name w:val="Footer Char"/>
    <w:uiPriority w:val="99"/>
    <w:qFormat/>
    <w:rsid w:val="008b779c"/>
    <w:rPr>
      <w:lang w:val="pt-BR"/>
    </w:rPr>
  </w:style>
  <w:style w:type="character" w:styleId="BalloonTextChar" w:customStyle="1">
    <w:name w:val="Balloon Text Char"/>
    <w:uiPriority w:val="99"/>
    <w:semiHidden/>
    <w:qFormat/>
    <w:rsid w:val="008b779c"/>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8b779c"/>
    <w:rPr/>
  </w:style>
  <w:style w:type="character" w:styleId="TitleChar" w:customStyle="1">
    <w:name w:val="Title Char"/>
    <w:uiPriority w:val="10"/>
    <w:qFormat/>
    <w:rsid w:val="008b779c"/>
    <w:rPr>
      <w:rFonts w:ascii="Calibri" w:hAnsi="Calibri" w:eastAsia="MS Gothic" w:cs="Times New Roman"/>
      <w:spacing w:val="-9"/>
      <w:sz w:val="56"/>
      <w:szCs w:val="56"/>
      <w:lang w:val="pt-BR"/>
    </w:rPr>
  </w:style>
  <w:style w:type="character" w:styleId="MenoPendente1" w:customStyle="1">
    <w:name w:val="Menção Pendente1"/>
    <w:basedOn w:val="DefaultParagraphFont"/>
    <w:uiPriority w:val="99"/>
    <w:semiHidden/>
    <w:unhideWhenUsed/>
    <w:qFormat/>
    <w:rsid w:val="008b779c"/>
    <w:rPr>
      <w:color w:val="605E5C"/>
      <w:shd w:fill="E1DFDD" w:val="clear"/>
    </w:rPr>
  </w:style>
  <w:style w:type="character" w:styleId="ListLabel1" w:customStyle="1">
    <w:name w:val="ListLabel 1"/>
    <w:qFormat/>
    <w:rsid w:val="008b779c"/>
    <w:rPr>
      <w:b w:val="false"/>
    </w:rPr>
  </w:style>
  <w:style w:type="character" w:styleId="ListLabel2" w:customStyle="1">
    <w:name w:val="ListLabel 2"/>
    <w:qFormat/>
    <w:rsid w:val="008b779c"/>
    <w:rPr>
      <w:rFonts w:cs="Courier New"/>
    </w:rPr>
  </w:style>
  <w:style w:type="character" w:styleId="ListLabel3" w:customStyle="1">
    <w:name w:val="ListLabel 3"/>
    <w:qFormat/>
    <w:rsid w:val="008b779c"/>
    <w:rPr>
      <w:rFonts w:cs="Courier New"/>
    </w:rPr>
  </w:style>
  <w:style w:type="character" w:styleId="ListLabel4" w:customStyle="1">
    <w:name w:val="ListLabel 4"/>
    <w:qFormat/>
    <w:rsid w:val="008b779c"/>
    <w:rPr>
      <w:rFonts w:cs="Courier New"/>
    </w:rPr>
  </w:style>
  <w:style w:type="character" w:styleId="ListLabel5" w:customStyle="1">
    <w:name w:val="ListLabel 5"/>
    <w:qFormat/>
    <w:rsid w:val="008b779c"/>
    <w:rPr>
      <w:rFonts w:cs="Courier New"/>
    </w:rPr>
  </w:style>
  <w:style w:type="character" w:styleId="ListLabel6" w:customStyle="1">
    <w:name w:val="ListLabel 6"/>
    <w:qFormat/>
    <w:rsid w:val="008b779c"/>
    <w:rPr>
      <w:rFonts w:cs="Courier New"/>
    </w:rPr>
  </w:style>
  <w:style w:type="character" w:styleId="ListLabel7" w:customStyle="1">
    <w:name w:val="ListLabel 7"/>
    <w:qFormat/>
    <w:rsid w:val="008b779c"/>
    <w:rPr>
      <w:rFonts w:cs="Courier New"/>
    </w:rPr>
  </w:style>
  <w:style w:type="character" w:styleId="ListLabel8" w:customStyle="1">
    <w:name w:val="ListLabel 8"/>
    <w:qFormat/>
    <w:rsid w:val="008b779c"/>
    <w:rPr>
      <w:rFonts w:cs="Courier New"/>
    </w:rPr>
  </w:style>
  <w:style w:type="character" w:styleId="ListLabel9" w:customStyle="1">
    <w:name w:val="ListLabel 9"/>
    <w:qFormat/>
    <w:rsid w:val="008b779c"/>
    <w:rPr>
      <w:rFonts w:cs="Courier New"/>
    </w:rPr>
  </w:style>
  <w:style w:type="character" w:styleId="ListLabel10" w:customStyle="1">
    <w:name w:val="ListLabel 10"/>
    <w:qFormat/>
    <w:rsid w:val="008b779c"/>
    <w:rPr>
      <w:rFonts w:cs="Courier New"/>
    </w:rPr>
  </w:style>
  <w:style w:type="character" w:styleId="ListLabel11" w:customStyle="1">
    <w:name w:val="ListLabel 11"/>
    <w:qFormat/>
    <w:rsid w:val="008b779c"/>
    <w:rPr>
      <w:rFonts w:cs="Courier New"/>
    </w:rPr>
  </w:style>
  <w:style w:type="character" w:styleId="ListLabel12" w:customStyle="1">
    <w:name w:val="ListLabel 12"/>
    <w:qFormat/>
    <w:rsid w:val="008b779c"/>
    <w:rPr>
      <w:rFonts w:cs="Courier New"/>
    </w:rPr>
  </w:style>
  <w:style w:type="character" w:styleId="ListLabel13" w:customStyle="1">
    <w:name w:val="ListLabel 13"/>
    <w:qFormat/>
    <w:rsid w:val="008b779c"/>
    <w:rPr>
      <w:rFonts w:eastAsia="Arial Unicode MS" w:cs="Arial"/>
    </w:rPr>
  </w:style>
  <w:style w:type="character" w:styleId="ListLabel14" w:customStyle="1">
    <w:name w:val="ListLabel 14"/>
    <w:qFormat/>
    <w:rsid w:val="008b779c"/>
    <w:rPr>
      <w:rFonts w:cs="Courier New"/>
    </w:rPr>
  </w:style>
  <w:style w:type="character" w:styleId="ListLabel15" w:customStyle="1">
    <w:name w:val="ListLabel 15"/>
    <w:qFormat/>
    <w:rsid w:val="008b779c"/>
    <w:rPr>
      <w:rFonts w:cs="Courier New"/>
    </w:rPr>
  </w:style>
  <w:style w:type="character" w:styleId="ListLabel16" w:customStyle="1">
    <w:name w:val="ListLabel 16"/>
    <w:qFormat/>
    <w:rsid w:val="008b779c"/>
    <w:rPr>
      <w:rFonts w:cs="Courier New"/>
    </w:rPr>
  </w:style>
  <w:style w:type="character" w:styleId="ListLabel17" w:customStyle="1">
    <w:name w:val="ListLabel 17"/>
    <w:qFormat/>
    <w:rsid w:val="008b779c"/>
    <w:rPr>
      <w:rFonts w:eastAsia="Arial Unicode MS" w:cs="Arial"/>
    </w:rPr>
  </w:style>
  <w:style w:type="character" w:styleId="ListLabel18" w:customStyle="1">
    <w:name w:val="ListLabel 18"/>
    <w:qFormat/>
    <w:rsid w:val="008b779c"/>
    <w:rPr>
      <w:rFonts w:cs="Courier New"/>
    </w:rPr>
  </w:style>
  <w:style w:type="character" w:styleId="ListLabel19" w:customStyle="1">
    <w:name w:val="ListLabel 19"/>
    <w:qFormat/>
    <w:rsid w:val="008b779c"/>
    <w:rPr>
      <w:rFonts w:cs="Courier New"/>
    </w:rPr>
  </w:style>
  <w:style w:type="character" w:styleId="ListLabel20" w:customStyle="1">
    <w:name w:val="ListLabel 20"/>
    <w:qFormat/>
    <w:rsid w:val="008b779c"/>
    <w:rPr>
      <w:rFonts w:cs="Courier New"/>
    </w:rPr>
  </w:style>
  <w:style w:type="character" w:styleId="ListLabel21" w:customStyle="1">
    <w:name w:val="ListLabel 21"/>
    <w:qFormat/>
    <w:rsid w:val="008b779c"/>
    <w:rPr>
      <w:rFonts w:cs="Courier New"/>
    </w:rPr>
  </w:style>
  <w:style w:type="character" w:styleId="ListLabel22" w:customStyle="1">
    <w:name w:val="ListLabel 22"/>
    <w:qFormat/>
    <w:rsid w:val="008b779c"/>
    <w:rPr>
      <w:rFonts w:cs="Courier New"/>
    </w:rPr>
  </w:style>
  <w:style w:type="character" w:styleId="ListLabel23" w:customStyle="1">
    <w:name w:val="ListLabel 23"/>
    <w:qFormat/>
    <w:rsid w:val="008b779c"/>
    <w:rPr>
      <w:rFonts w:cs="Courier New"/>
    </w:rPr>
  </w:style>
  <w:style w:type="character" w:styleId="ListLabel24" w:customStyle="1">
    <w:name w:val="ListLabel 24"/>
    <w:qFormat/>
    <w:rsid w:val="008b779c"/>
    <w:rPr>
      <w:rFonts w:ascii="Calibri" w:hAnsi="Calibri" w:cs="Symbol"/>
      <w:sz w:val="22"/>
    </w:rPr>
  </w:style>
  <w:style w:type="character" w:styleId="ListLabel25" w:customStyle="1">
    <w:name w:val="ListLabel 25"/>
    <w:qFormat/>
    <w:rsid w:val="008b779c"/>
    <w:rPr>
      <w:rFonts w:cs="Wingdings"/>
    </w:rPr>
  </w:style>
  <w:style w:type="character" w:styleId="ListLabel26" w:customStyle="1">
    <w:name w:val="ListLabel 26"/>
    <w:qFormat/>
    <w:rsid w:val="008b779c"/>
    <w:rPr>
      <w:rFonts w:cs="Wingdings"/>
    </w:rPr>
  </w:style>
  <w:style w:type="character" w:styleId="ListLabel27" w:customStyle="1">
    <w:name w:val="ListLabel 27"/>
    <w:qFormat/>
    <w:rsid w:val="008b779c"/>
    <w:rPr>
      <w:rFonts w:cs="Wingdings"/>
    </w:rPr>
  </w:style>
  <w:style w:type="character" w:styleId="ListLabel28" w:customStyle="1">
    <w:name w:val="ListLabel 28"/>
    <w:qFormat/>
    <w:rsid w:val="008b779c"/>
    <w:rPr>
      <w:rFonts w:cs="Wingdings"/>
    </w:rPr>
  </w:style>
  <w:style w:type="character" w:styleId="ListLabel29" w:customStyle="1">
    <w:name w:val="ListLabel 29"/>
    <w:qFormat/>
    <w:rsid w:val="008b779c"/>
    <w:rPr>
      <w:rFonts w:cs="Wingdings"/>
    </w:rPr>
  </w:style>
  <w:style w:type="character" w:styleId="ListLabel30" w:customStyle="1">
    <w:name w:val="ListLabel 30"/>
    <w:qFormat/>
    <w:rsid w:val="008b779c"/>
    <w:rPr>
      <w:rFonts w:cs="Wingdings"/>
    </w:rPr>
  </w:style>
  <w:style w:type="character" w:styleId="ListLabel31" w:customStyle="1">
    <w:name w:val="ListLabel 31"/>
    <w:qFormat/>
    <w:rsid w:val="008b779c"/>
    <w:rPr>
      <w:rFonts w:cs="Wingdings"/>
    </w:rPr>
  </w:style>
  <w:style w:type="character" w:styleId="ListLabel32" w:customStyle="1">
    <w:name w:val="ListLabel 32"/>
    <w:qFormat/>
    <w:rsid w:val="008b779c"/>
    <w:rPr>
      <w:rFonts w:cs="Wingdings"/>
    </w:rPr>
  </w:style>
  <w:style w:type="character" w:styleId="ListLabel33" w:customStyle="1">
    <w:name w:val="ListLabel 33"/>
    <w:qFormat/>
    <w:rsid w:val="008b779c"/>
    <w:rPr>
      <w:rFonts w:ascii="Calibri" w:hAnsi="Calibri" w:cs="Symbol"/>
    </w:rPr>
  </w:style>
  <w:style w:type="character" w:styleId="ListLabel34" w:customStyle="1">
    <w:name w:val="ListLabel 34"/>
    <w:qFormat/>
    <w:rsid w:val="008b779c"/>
    <w:rPr>
      <w:rFonts w:cs="Courier New"/>
      <w:b w:val="false"/>
    </w:rPr>
  </w:style>
  <w:style w:type="character" w:styleId="ListLabel35" w:customStyle="1">
    <w:name w:val="ListLabel 35"/>
    <w:qFormat/>
    <w:rsid w:val="008b779c"/>
    <w:rPr>
      <w:rFonts w:cs="Wingdings"/>
    </w:rPr>
  </w:style>
  <w:style w:type="character" w:styleId="ListLabel36" w:customStyle="1">
    <w:name w:val="ListLabel 36"/>
    <w:qFormat/>
    <w:rsid w:val="008b779c"/>
    <w:rPr>
      <w:rFonts w:cs="Symbol"/>
    </w:rPr>
  </w:style>
  <w:style w:type="character" w:styleId="ListLabel37" w:customStyle="1">
    <w:name w:val="ListLabel 37"/>
    <w:qFormat/>
    <w:rsid w:val="008b779c"/>
    <w:rPr>
      <w:rFonts w:cs="Courier New"/>
    </w:rPr>
  </w:style>
  <w:style w:type="character" w:styleId="ListLabel38" w:customStyle="1">
    <w:name w:val="ListLabel 38"/>
    <w:qFormat/>
    <w:rsid w:val="008b779c"/>
    <w:rPr>
      <w:rFonts w:cs="Wingdings"/>
    </w:rPr>
  </w:style>
  <w:style w:type="character" w:styleId="ListLabel39" w:customStyle="1">
    <w:name w:val="ListLabel 39"/>
    <w:qFormat/>
    <w:rsid w:val="008b779c"/>
    <w:rPr>
      <w:rFonts w:cs="Symbol"/>
    </w:rPr>
  </w:style>
  <w:style w:type="character" w:styleId="ListLabel40" w:customStyle="1">
    <w:name w:val="ListLabel 40"/>
    <w:qFormat/>
    <w:rsid w:val="008b779c"/>
    <w:rPr>
      <w:rFonts w:cs="Courier New"/>
    </w:rPr>
  </w:style>
  <w:style w:type="character" w:styleId="ListLabel41" w:customStyle="1">
    <w:name w:val="ListLabel 41"/>
    <w:qFormat/>
    <w:rsid w:val="008b779c"/>
    <w:rPr>
      <w:rFonts w:cs="Wingdings"/>
    </w:rPr>
  </w:style>
  <w:style w:type="character" w:styleId="Marcas" w:customStyle="1">
    <w:name w:val="Marcas"/>
    <w:qFormat/>
    <w:rsid w:val="008b779c"/>
    <w:rPr>
      <w:rFonts w:ascii="OpenSymbol" w:hAnsi="OpenSymbol" w:eastAsia="OpenSymbol" w:cs="OpenSymbol"/>
    </w:rPr>
  </w:style>
  <w:style w:type="character" w:styleId="ListLabel42" w:customStyle="1">
    <w:name w:val="ListLabel 42"/>
    <w:qFormat/>
    <w:rsid w:val="008b779c"/>
    <w:rPr>
      <w:rFonts w:cs="OpenSymbol"/>
    </w:rPr>
  </w:style>
  <w:style w:type="character" w:styleId="ListLabel43" w:customStyle="1">
    <w:name w:val="ListLabel 43"/>
    <w:qFormat/>
    <w:rsid w:val="008b779c"/>
    <w:rPr>
      <w:rFonts w:cs="OpenSymbol"/>
    </w:rPr>
  </w:style>
  <w:style w:type="character" w:styleId="ListLabel44" w:customStyle="1">
    <w:name w:val="ListLabel 44"/>
    <w:qFormat/>
    <w:rsid w:val="008b779c"/>
    <w:rPr>
      <w:rFonts w:cs="OpenSymbol"/>
    </w:rPr>
  </w:style>
  <w:style w:type="character" w:styleId="ListLabel45" w:customStyle="1">
    <w:name w:val="ListLabel 45"/>
    <w:qFormat/>
    <w:rsid w:val="008b779c"/>
    <w:rPr>
      <w:rFonts w:cs="OpenSymbol"/>
    </w:rPr>
  </w:style>
  <w:style w:type="character" w:styleId="ListLabel46" w:customStyle="1">
    <w:name w:val="ListLabel 46"/>
    <w:qFormat/>
    <w:rsid w:val="008b779c"/>
    <w:rPr>
      <w:rFonts w:cs="OpenSymbol"/>
    </w:rPr>
  </w:style>
  <w:style w:type="character" w:styleId="ListLabel47" w:customStyle="1">
    <w:name w:val="ListLabel 47"/>
    <w:qFormat/>
    <w:rsid w:val="008b779c"/>
    <w:rPr>
      <w:rFonts w:cs="OpenSymbol"/>
    </w:rPr>
  </w:style>
  <w:style w:type="character" w:styleId="ListLabel48" w:customStyle="1">
    <w:name w:val="ListLabel 48"/>
    <w:qFormat/>
    <w:rsid w:val="008b779c"/>
    <w:rPr>
      <w:rFonts w:cs="OpenSymbol"/>
    </w:rPr>
  </w:style>
  <w:style w:type="character" w:styleId="ListLabel49" w:customStyle="1">
    <w:name w:val="ListLabel 49"/>
    <w:qFormat/>
    <w:rsid w:val="008b779c"/>
    <w:rPr>
      <w:rFonts w:cs="OpenSymbol"/>
    </w:rPr>
  </w:style>
  <w:style w:type="character" w:styleId="ListLabel50" w:customStyle="1">
    <w:name w:val="ListLabel 50"/>
    <w:qFormat/>
    <w:rsid w:val="008b779c"/>
    <w:rPr>
      <w:rFonts w:cs="OpenSymbol"/>
    </w:rPr>
  </w:style>
  <w:style w:type="character" w:styleId="ListLabel51" w:customStyle="1">
    <w:name w:val="ListLabel 51"/>
    <w:qFormat/>
    <w:rsid w:val="008b779c"/>
    <w:rPr>
      <w:rFonts w:cs="OpenSymbol"/>
    </w:rPr>
  </w:style>
  <w:style w:type="character" w:styleId="ListLabel52" w:customStyle="1">
    <w:name w:val="ListLabel 52"/>
    <w:qFormat/>
    <w:rsid w:val="008b779c"/>
    <w:rPr>
      <w:rFonts w:cs="OpenSymbol"/>
    </w:rPr>
  </w:style>
  <w:style w:type="character" w:styleId="ListLabel53" w:customStyle="1">
    <w:name w:val="ListLabel 53"/>
    <w:qFormat/>
    <w:rsid w:val="008b779c"/>
    <w:rPr>
      <w:rFonts w:cs="OpenSymbol"/>
    </w:rPr>
  </w:style>
  <w:style w:type="character" w:styleId="ListLabel54" w:customStyle="1">
    <w:name w:val="ListLabel 54"/>
    <w:qFormat/>
    <w:rsid w:val="008b779c"/>
    <w:rPr>
      <w:rFonts w:cs="OpenSymbol"/>
    </w:rPr>
  </w:style>
  <w:style w:type="character" w:styleId="ListLabel55" w:customStyle="1">
    <w:name w:val="ListLabel 55"/>
    <w:qFormat/>
    <w:rsid w:val="008b779c"/>
    <w:rPr>
      <w:rFonts w:cs="OpenSymbol"/>
    </w:rPr>
  </w:style>
  <w:style w:type="character" w:styleId="ListLabel56" w:customStyle="1">
    <w:name w:val="ListLabel 56"/>
    <w:qFormat/>
    <w:rsid w:val="008b779c"/>
    <w:rPr>
      <w:rFonts w:cs="OpenSymbol"/>
    </w:rPr>
  </w:style>
  <w:style w:type="character" w:styleId="ListLabel57" w:customStyle="1">
    <w:name w:val="ListLabel 57"/>
    <w:qFormat/>
    <w:rsid w:val="008b779c"/>
    <w:rPr>
      <w:rFonts w:cs="OpenSymbol"/>
    </w:rPr>
  </w:style>
  <w:style w:type="character" w:styleId="ListLabel58" w:customStyle="1">
    <w:name w:val="ListLabel 58"/>
    <w:qFormat/>
    <w:rsid w:val="008b779c"/>
    <w:rPr>
      <w:rFonts w:cs="OpenSymbol"/>
    </w:rPr>
  </w:style>
  <w:style w:type="character" w:styleId="ListLabel59" w:customStyle="1">
    <w:name w:val="ListLabel 59"/>
    <w:qFormat/>
    <w:rsid w:val="008b779c"/>
    <w:rPr>
      <w:rFonts w:cs="OpenSymbol"/>
    </w:rPr>
  </w:style>
  <w:style w:type="character" w:styleId="ListLabel60" w:customStyle="1">
    <w:name w:val="ListLabel 60"/>
    <w:qFormat/>
    <w:rsid w:val="008b779c"/>
    <w:rPr>
      <w:rFonts w:cs="OpenSymbol"/>
    </w:rPr>
  </w:style>
  <w:style w:type="character" w:styleId="ListLabel61" w:customStyle="1">
    <w:name w:val="ListLabel 61"/>
    <w:qFormat/>
    <w:rsid w:val="008b779c"/>
    <w:rPr>
      <w:rFonts w:cs="OpenSymbol"/>
    </w:rPr>
  </w:style>
  <w:style w:type="character" w:styleId="ListLabel62" w:customStyle="1">
    <w:name w:val="ListLabel 62"/>
    <w:qFormat/>
    <w:rsid w:val="008b779c"/>
    <w:rPr>
      <w:rFonts w:cs="OpenSymbol"/>
    </w:rPr>
  </w:style>
  <w:style w:type="character" w:styleId="ListLabel63" w:customStyle="1">
    <w:name w:val="ListLabel 63"/>
    <w:qFormat/>
    <w:rsid w:val="008b779c"/>
    <w:rPr>
      <w:rFonts w:cs="OpenSymbol"/>
    </w:rPr>
  </w:style>
  <w:style w:type="character" w:styleId="ListLabel64" w:customStyle="1">
    <w:name w:val="ListLabel 64"/>
    <w:qFormat/>
    <w:rsid w:val="008b779c"/>
    <w:rPr>
      <w:rFonts w:cs="OpenSymbol"/>
    </w:rPr>
  </w:style>
  <w:style w:type="character" w:styleId="ListLabel65" w:customStyle="1">
    <w:name w:val="ListLabel 65"/>
    <w:qFormat/>
    <w:rsid w:val="008b779c"/>
    <w:rPr>
      <w:rFonts w:cs="OpenSymbol"/>
    </w:rPr>
  </w:style>
  <w:style w:type="character" w:styleId="ListLabel66" w:customStyle="1">
    <w:name w:val="ListLabel 66"/>
    <w:qFormat/>
    <w:rsid w:val="008b779c"/>
    <w:rPr>
      <w:rFonts w:cs="OpenSymbol"/>
    </w:rPr>
  </w:style>
  <w:style w:type="character" w:styleId="ListLabel67" w:customStyle="1">
    <w:name w:val="ListLabel 67"/>
    <w:qFormat/>
    <w:rsid w:val="008b779c"/>
    <w:rPr>
      <w:rFonts w:cs="OpenSymbol"/>
    </w:rPr>
  </w:style>
  <w:style w:type="character" w:styleId="ListLabel68" w:customStyle="1">
    <w:name w:val="ListLabel 68"/>
    <w:qFormat/>
    <w:rsid w:val="008b779c"/>
    <w:rPr>
      <w:rFonts w:cs="OpenSymbol"/>
    </w:rPr>
  </w:style>
  <w:style w:type="character" w:styleId="ListLabel69" w:customStyle="1">
    <w:name w:val="ListLabel 69"/>
    <w:qFormat/>
    <w:rsid w:val="008b779c"/>
    <w:rPr>
      <w:rFonts w:cs="OpenSymbol"/>
    </w:rPr>
  </w:style>
  <w:style w:type="character" w:styleId="ListLabel70" w:customStyle="1">
    <w:name w:val="ListLabel 70"/>
    <w:qFormat/>
    <w:rsid w:val="008b779c"/>
    <w:rPr>
      <w:rFonts w:cs="OpenSymbol"/>
    </w:rPr>
  </w:style>
  <w:style w:type="character" w:styleId="ListLabel71" w:customStyle="1">
    <w:name w:val="ListLabel 71"/>
    <w:qFormat/>
    <w:rsid w:val="008b779c"/>
    <w:rPr>
      <w:rFonts w:cs="OpenSymbol"/>
    </w:rPr>
  </w:style>
  <w:style w:type="character" w:styleId="ListLabel72" w:customStyle="1">
    <w:name w:val="ListLabel 72"/>
    <w:qFormat/>
    <w:rsid w:val="008b779c"/>
    <w:rPr>
      <w:rFonts w:cs="OpenSymbol"/>
    </w:rPr>
  </w:style>
  <w:style w:type="character" w:styleId="ListLabel73" w:customStyle="1">
    <w:name w:val="ListLabel 73"/>
    <w:qFormat/>
    <w:rsid w:val="008b779c"/>
    <w:rPr>
      <w:rFonts w:cs="OpenSymbol"/>
    </w:rPr>
  </w:style>
  <w:style w:type="character" w:styleId="ListLabel74" w:customStyle="1">
    <w:name w:val="ListLabel 74"/>
    <w:qFormat/>
    <w:rsid w:val="008b779c"/>
    <w:rPr>
      <w:rFonts w:cs="OpenSymbol"/>
    </w:rPr>
  </w:style>
  <w:style w:type="character" w:styleId="ListLabel75" w:customStyle="1">
    <w:name w:val="ListLabel 75"/>
    <w:qFormat/>
    <w:rsid w:val="008b779c"/>
    <w:rPr>
      <w:rFonts w:cs="OpenSymbol"/>
    </w:rPr>
  </w:style>
  <w:style w:type="character" w:styleId="ListLabel76" w:customStyle="1">
    <w:name w:val="ListLabel 76"/>
    <w:qFormat/>
    <w:rsid w:val="008b779c"/>
    <w:rPr>
      <w:rFonts w:cs="OpenSymbol"/>
    </w:rPr>
  </w:style>
  <w:style w:type="character" w:styleId="ListLabel77" w:customStyle="1">
    <w:name w:val="ListLabel 77"/>
    <w:qFormat/>
    <w:rsid w:val="008b779c"/>
    <w:rPr>
      <w:rFonts w:cs="OpenSymbol"/>
    </w:rPr>
  </w:style>
  <w:style w:type="character" w:styleId="ListLabel78" w:customStyle="1">
    <w:name w:val="ListLabel 78"/>
    <w:qFormat/>
    <w:rsid w:val="008b779c"/>
    <w:rPr>
      <w:rFonts w:cs="OpenSymbol"/>
    </w:rPr>
  </w:style>
  <w:style w:type="character" w:styleId="ListLabel79" w:customStyle="1">
    <w:name w:val="ListLabel 79"/>
    <w:qFormat/>
    <w:rsid w:val="008b779c"/>
    <w:rPr>
      <w:rFonts w:cs="OpenSymbol"/>
    </w:rPr>
  </w:style>
  <w:style w:type="character" w:styleId="ListLabel80" w:customStyle="1">
    <w:name w:val="ListLabel 80"/>
    <w:qFormat/>
    <w:rsid w:val="008b779c"/>
    <w:rPr>
      <w:rFonts w:cs="OpenSymbol"/>
    </w:rPr>
  </w:style>
  <w:style w:type="character" w:styleId="ListLabel81" w:customStyle="1">
    <w:name w:val="ListLabel 81"/>
    <w:qFormat/>
    <w:rsid w:val="008b779c"/>
    <w:rPr>
      <w:rFonts w:cs="OpenSymbol"/>
    </w:rPr>
  </w:style>
  <w:style w:type="character" w:styleId="ListLabel82" w:customStyle="1">
    <w:name w:val="ListLabel 82"/>
    <w:qFormat/>
    <w:rsid w:val="008b779c"/>
    <w:rPr>
      <w:rFonts w:cs="OpenSymbol"/>
    </w:rPr>
  </w:style>
  <w:style w:type="character" w:styleId="ListLabel83" w:customStyle="1">
    <w:name w:val="ListLabel 83"/>
    <w:qFormat/>
    <w:rsid w:val="008b779c"/>
    <w:rPr>
      <w:rFonts w:cs="OpenSymbol"/>
    </w:rPr>
  </w:style>
  <w:style w:type="character" w:styleId="ListLabel84" w:customStyle="1">
    <w:name w:val="ListLabel 84"/>
    <w:qFormat/>
    <w:rsid w:val="008b779c"/>
    <w:rPr>
      <w:rFonts w:cs="OpenSymbol"/>
    </w:rPr>
  </w:style>
  <w:style w:type="character" w:styleId="ListLabel85" w:customStyle="1">
    <w:name w:val="ListLabel 85"/>
    <w:qFormat/>
    <w:rsid w:val="008b779c"/>
    <w:rPr>
      <w:rFonts w:cs="OpenSymbol"/>
    </w:rPr>
  </w:style>
  <w:style w:type="character" w:styleId="ListLabel86" w:customStyle="1">
    <w:name w:val="ListLabel 86"/>
    <w:qFormat/>
    <w:rsid w:val="008b779c"/>
    <w:rPr>
      <w:rFonts w:cs="OpenSymbol"/>
    </w:rPr>
  </w:style>
  <w:style w:type="character" w:styleId="ListLabel87" w:customStyle="1">
    <w:name w:val="ListLabel 87"/>
    <w:qFormat/>
    <w:rsid w:val="008b779c"/>
    <w:rPr>
      <w:rFonts w:cs="OpenSymbol"/>
    </w:rPr>
  </w:style>
  <w:style w:type="character" w:styleId="ListLabel88" w:customStyle="1">
    <w:name w:val="ListLabel 88"/>
    <w:qFormat/>
    <w:rsid w:val="008b779c"/>
    <w:rPr>
      <w:rFonts w:cs="OpenSymbol"/>
    </w:rPr>
  </w:style>
  <w:style w:type="character" w:styleId="ListLabel89" w:customStyle="1">
    <w:name w:val="ListLabel 89"/>
    <w:qFormat/>
    <w:rsid w:val="008b779c"/>
    <w:rPr>
      <w:rFonts w:cs="OpenSymbol"/>
    </w:rPr>
  </w:style>
  <w:style w:type="character" w:styleId="ListLabel90" w:customStyle="1">
    <w:name w:val="ListLabel 90"/>
    <w:qFormat/>
    <w:rsid w:val="008b779c"/>
    <w:rPr>
      <w:rFonts w:cs="OpenSymbol"/>
    </w:rPr>
  </w:style>
  <w:style w:type="character" w:styleId="ListLabel91" w:customStyle="1">
    <w:name w:val="ListLabel 91"/>
    <w:qFormat/>
    <w:rsid w:val="008b779c"/>
    <w:rPr>
      <w:rFonts w:cs="OpenSymbol"/>
    </w:rPr>
  </w:style>
  <w:style w:type="character" w:styleId="ListLabel92" w:customStyle="1">
    <w:name w:val="ListLabel 92"/>
    <w:qFormat/>
    <w:rsid w:val="008b779c"/>
    <w:rPr>
      <w:rFonts w:cs="OpenSymbol"/>
    </w:rPr>
  </w:style>
  <w:style w:type="character" w:styleId="ListLabel93" w:customStyle="1">
    <w:name w:val="ListLabel 93"/>
    <w:qFormat/>
    <w:rsid w:val="008b779c"/>
    <w:rPr>
      <w:rFonts w:cs="OpenSymbol"/>
    </w:rPr>
  </w:style>
  <w:style w:type="character" w:styleId="ListLabel94" w:customStyle="1">
    <w:name w:val="ListLabel 94"/>
    <w:qFormat/>
    <w:rsid w:val="008b779c"/>
    <w:rPr>
      <w:rFonts w:cs="OpenSymbol"/>
    </w:rPr>
  </w:style>
  <w:style w:type="character" w:styleId="ListLabel95" w:customStyle="1">
    <w:name w:val="ListLabel 95"/>
    <w:qFormat/>
    <w:rsid w:val="008b779c"/>
    <w:rPr>
      <w:rFonts w:cs="OpenSymbol"/>
    </w:rPr>
  </w:style>
  <w:style w:type="character" w:styleId="ListLabel96" w:customStyle="1">
    <w:name w:val="ListLabel 96"/>
    <w:qFormat/>
    <w:rsid w:val="008b779c"/>
    <w:rPr>
      <w:rFonts w:cs="OpenSymbol"/>
    </w:rPr>
  </w:style>
  <w:style w:type="character" w:styleId="ListLabel97" w:customStyle="1">
    <w:name w:val="ListLabel 97"/>
    <w:qFormat/>
    <w:rsid w:val="008b779c"/>
    <w:rPr>
      <w:rFonts w:cs="OpenSymbol"/>
    </w:rPr>
  </w:style>
  <w:style w:type="character" w:styleId="ListLabel98" w:customStyle="1">
    <w:name w:val="ListLabel 98"/>
    <w:qFormat/>
    <w:rsid w:val="008b779c"/>
    <w:rPr>
      <w:rFonts w:cs="OpenSymbol"/>
    </w:rPr>
  </w:style>
  <w:style w:type="character" w:styleId="ListLabel99" w:customStyle="1">
    <w:name w:val="ListLabel 99"/>
    <w:qFormat/>
    <w:rsid w:val="008b779c"/>
    <w:rPr>
      <w:rFonts w:cs="OpenSymbol"/>
    </w:rPr>
  </w:style>
  <w:style w:type="character" w:styleId="ListLabel100" w:customStyle="1">
    <w:name w:val="ListLabel 100"/>
    <w:qFormat/>
    <w:rsid w:val="008b779c"/>
    <w:rPr>
      <w:rFonts w:cs="OpenSymbol"/>
    </w:rPr>
  </w:style>
  <w:style w:type="character" w:styleId="ListLabel101" w:customStyle="1">
    <w:name w:val="ListLabel 101"/>
    <w:qFormat/>
    <w:rsid w:val="008b779c"/>
    <w:rPr>
      <w:rFonts w:cs="OpenSymbol"/>
    </w:rPr>
  </w:style>
  <w:style w:type="character" w:styleId="ListLabel102" w:customStyle="1">
    <w:name w:val="ListLabel 102"/>
    <w:qFormat/>
    <w:rsid w:val="008b779c"/>
    <w:rPr>
      <w:rFonts w:cs="OpenSymbol"/>
    </w:rPr>
  </w:style>
  <w:style w:type="character" w:styleId="ListLabel103" w:customStyle="1">
    <w:name w:val="ListLabel 103"/>
    <w:qFormat/>
    <w:rsid w:val="008b779c"/>
    <w:rPr>
      <w:rFonts w:cs="OpenSymbol"/>
    </w:rPr>
  </w:style>
  <w:style w:type="character" w:styleId="ListLabel104" w:customStyle="1">
    <w:name w:val="ListLabel 104"/>
    <w:qFormat/>
    <w:rsid w:val="008b779c"/>
    <w:rPr>
      <w:rFonts w:cs="OpenSymbol"/>
    </w:rPr>
  </w:style>
  <w:style w:type="character" w:styleId="ListLabel105" w:customStyle="1">
    <w:name w:val="ListLabel 105"/>
    <w:qFormat/>
    <w:rsid w:val="008b779c"/>
    <w:rPr>
      <w:rFonts w:cs="OpenSymbol"/>
    </w:rPr>
  </w:style>
  <w:style w:type="character" w:styleId="ListLabel106" w:customStyle="1">
    <w:name w:val="ListLabel 106"/>
    <w:qFormat/>
    <w:rsid w:val="008b779c"/>
    <w:rPr>
      <w:rFonts w:cs="OpenSymbol"/>
    </w:rPr>
  </w:style>
  <w:style w:type="character" w:styleId="ListLabel107" w:customStyle="1">
    <w:name w:val="ListLabel 107"/>
    <w:qFormat/>
    <w:rsid w:val="008b779c"/>
    <w:rPr>
      <w:rFonts w:cs="OpenSymbol"/>
    </w:rPr>
  </w:style>
  <w:style w:type="character" w:styleId="ListLabel108" w:customStyle="1">
    <w:name w:val="ListLabel 108"/>
    <w:qFormat/>
    <w:rsid w:val="008b779c"/>
    <w:rPr>
      <w:rFonts w:cs="OpenSymbol"/>
    </w:rPr>
  </w:style>
  <w:style w:type="character" w:styleId="ListLabel109" w:customStyle="1">
    <w:name w:val="ListLabel 109"/>
    <w:qFormat/>
    <w:rsid w:val="008b779c"/>
    <w:rPr>
      <w:rFonts w:cs="OpenSymbol"/>
    </w:rPr>
  </w:style>
  <w:style w:type="character" w:styleId="ListLabel110" w:customStyle="1">
    <w:name w:val="ListLabel 110"/>
    <w:qFormat/>
    <w:rsid w:val="008b779c"/>
    <w:rPr>
      <w:rFonts w:cs="OpenSymbol"/>
    </w:rPr>
  </w:style>
  <w:style w:type="character" w:styleId="ListLabel111" w:customStyle="1">
    <w:name w:val="ListLabel 111"/>
    <w:qFormat/>
    <w:rsid w:val="008b779c"/>
    <w:rPr>
      <w:rFonts w:cs="OpenSymbol"/>
    </w:rPr>
  </w:style>
  <w:style w:type="character" w:styleId="ListLabel112" w:customStyle="1">
    <w:name w:val="ListLabel 112"/>
    <w:qFormat/>
    <w:rsid w:val="008b779c"/>
    <w:rPr>
      <w:rFonts w:cs="OpenSymbol"/>
    </w:rPr>
  </w:style>
  <w:style w:type="character" w:styleId="ListLabel113" w:customStyle="1">
    <w:name w:val="ListLabel 113"/>
    <w:qFormat/>
    <w:rsid w:val="008b779c"/>
    <w:rPr>
      <w:rFonts w:cs="OpenSymbol"/>
    </w:rPr>
  </w:style>
  <w:style w:type="character" w:styleId="ListLabel114" w:customStyle="1">
    <w:name w:val="ListLabel 114"/>
    <w:qFormat/>
    <w:rsid w:val="008b779c"/>
    <w:rPr>
      <w:rFonts w:cs="OpenSymbol"/>
    </w:rPr>
  </w:style>
  <w:style w:type="character" w:styleId="ListLabel115" w:customStyle="1">
    <w:name w:val="ListLabel 115"/>
    <w:qFormat/>
    <w:rsid w:val="008b779c"/>
    <w:rPr>
      <w:rFonts w:cs="OpenSymbol"/>
    </w:rPr>
  </w:style>
  <w:style w:type="character" w:styleId="ListLabel116" w:customStyle="1">
    <w:name w:val="ListLabel 116"/>
    <w:qFormat/>
    <w:rsid w:val="008b779c"/>
    <w:rPr>
      <w:rFonts w:cs="OpenSymbol"/>
    </w:rPr>
  </w:style>
  <w:style w:type="character" w:styleId="ListLabel117" w:customStyle="1">
    <w:name w:val="ListLabel 117"/>
    <w:qFormat/>
    <w:rsid w:val="008b779c"/>
    <w:rPr>
      <w:rFonts w:cs="OpenSymbol"/>
    </w:rPr>
  </w:style>
  <w:style w:type="character" w:styleId="ListLabel118" w:customStyle="1">
    <w:name w:val="ListLabel 118"/>
    <w:qFormat/>
    <w:rsid w:val="008b779c"/>
    <w:rPr>
      <w:rFonts w:cs="OpenSymbol"/>
    </w:rPr>
  </w:style>
  <w:style w:type="character" w:styleId="ListLabel119" w:customStyle="1">
    <w:name w:val="ListLabel 119"/>
    <w:qFormat/>
    <w:rsid w:val="008b779c"/>
    <w:rPr>
      <w:rFonts w:cs="OpenSymbol"/>
    </w:rPr>
  </w:style>
  <w:style w:type="character" w:styleId="ListLabel120" w:customStyle="1">
    <w:name w:val="ListLabel 120"/>
    <w:qFormat/>
    <w:rsid w:val="008b779c"/>
    <w:rPr>
      <w:rFonts w:cs="OpenSymbol"/>
    </w:rPr>
  </w:style>
  <w:style w:type="character" w:styleId="ListLabel121" w:customStyle="1">
    <w:name w:val="ListLabel 121"/>
    <w:qFormat/>
    <w:rsid w:val="008b779c"/>
    <w:rPr>
      <w:rFonts w:cs="OpenSymbol"/>
    </w:rPr>
  </w:style>
  <w:style w:type="character" w:styleId="ListLabel122" w:customStyle="1">
    <w:name w:val="ListLabel 122"/>
    <w:qFormat/>
    <w:rsid w:val="008b779c"/>
    <w:rPr>
      <w:rFonts w:cs="OpenSymbol"/>
    </w:rPr>
  </w:style>
  <w:style w:type="character" w:styleId="ListLabel123" w:customStyle="1">
    <w:name w:val="ListLabel 123"/>
    <w:qFormat/>
    <w:rsid w:val="008b779c"/>
    <w:rPr>
      <w:rFonts w:ascii="Calibri" w:hAnsi="Calibri" w:cs="OpenSymbol"/>
    </w:rPr>
  </w:style>
  <w:style w:type="character" w:styleId="ListLabel124" w:customStyle="1">
    <w:name w:val="ListLabel 124"/>
    <w:qFormat/>
    <w:rsid w:val="008b779c"/>
    <w:rPr>
      <w:rFonts w:cs="OpenSymbol"/>
    </w:rPr>
  </w:style>
  <w:style w:type="character" w:styleId="ListLabel125" w:customStyle="1">
    <w:name w:val="ListLabel 125"/>
    <w:qFormat/>
    <w:rsid w:val="008b779c"/>
    <w:rPr>
      <w:rFonts w:cs="OpenSymbol"/>
    </w:rPr>
  </w:style>
  <w:style w:type="character" w:styleId="ListLabel126" w:customStyle="1">
    <w:name w:val="ListLabel 126"/>
    <w:qFormat/>
    <w:rsid w:val="008b779c"/>
    <w:rPr>
      <w:rFonts w:cs="OpenSymbol"/>
    </w:rPr>
  </w:style>
  <w:style w:type="character" w:styleId="ListLabel127" w:customStyle="1">
    <w:name w:val="ListLabel 127"/>
    <w:qFormat/>
    <w:rsid w:val="008b779c"/>
    <w:rPr>
      <w:rFonts w:cs="OpenSymbol"/>
    </w:rPr>
  </w:style>
  <w:style w:type="character" w:styleId="ListLabel128" w:customStyle="1">
    <w:name w:val="ListLabel 128"/>
    <w:qFormat/>
    <w:rsid w:val="008b779c"/>
    <w:rPr>
      <w:rFonts w:cs="OpenSymbol"/>
    </w:rPr>
  </w:style>
  <w:style w:type="character" w:styleId="ListLabel129" w:customStyle="1">
    <w:name w:val="ListLabel 129"/>
    <w:qFormat/>
    <w:rsid w:val="008b779c"/>
    <w:rPr>
      <w:rFonts w:cs="OpenSymbol"/>
    </w:rPr>
  </w:style>
  <w:style w:type="character" w:styleId="ListLabel130" w:customStyle="1">
    <w:name w:val="ListLabel 130"/>
    <w:qFormat/>
    <w:rsid w:val="008b779c"/>
    <w:rPr>
      <w:rFonts w:cs="OpenSymbol"/>
    </w:rPr>
  </w:style>
  <w:style w:type="character" w:styleId="ListLabel131" w:customStyle="1">
    <w:name w:val="ListLabel 131"/>
    <w:qFormat/>
    <w:rsid w:val="008b779c"/>
    <w:rPr>
      <w:rFonts w:cs="OpenSymbol"/>
    </w:rPr>
  </w:style>
  <w:style w:type="character" w:styleId="ListLabel132" w:customStyle="1">
    <w:name w:val="ListLabel 132"/>
    <w:qFormat/>
    <w:rsid w:val="008b779c"/>
    <w:rPr>
      <w:rFonts w:ascii="Calibri" w:hAnsi="Calibri" w:cs="OpenSymbol"/>
    </w:rPr>
  </w:style>
  <w:style w:type="character" w:styleId="ListLabel133" w:customStyle="1">
    <w:name w:val="ListLabel 133"/>
    <w:qFormat/>
    <w:rsid w:val="008b779c"/>
    <w:rPr>
      <w:rFonts w:cs="OpenSymbol"/>
    </w:rPr>
  </w:style>
  <w:style w:type="character" w:styleId="ListLabel134" w:customStyle="1">
    <w:name w:val="ListLabel 134"/>
    <w:qFormat/>
    <w:rsid w:val="008b779c"/>
    <w:rPr>
      <w:rFonts w:cs="OpenSymbol"/>
    </w:rPr>
  </w:style>
  <w:style w:type="character" w:styleId="ListLabel135" w:customStyle="1">
    <w:name w:val="ListLabel 135"/>
    <w:qFormat/>
    <w:rsid w:val="008b779c"/>
    <w:rPr>
      <w:rFonts w:cs="OpenSymbol"/>
    </w:rPr>
  </w:style>
  <w:style w:type="character" w:styleId="ListLabel136" w:customStyle="1">
    <w:name w:val="ListLabel 136"/>
    <w:qFormat/>
    <w:rsid w:val="008b779c"/>
    <w:rPr>
      <w:rFonts w:cs="OpenSymbol"/>
    </w:rPr>
  </w:style>
  <w:style w:type="character" w:styleId="ListLabel137" w:customStyle="1">
    <w:name w:val="ListLabel 137"/>
    <w:qFormat/>
    <w:rsid w:val="008b779c"/>
    <w:rPr>
      <w:rFonts w:cs="OpenSymbol"/>
    </w:rPr>
  </w:style>
  <w:style w:type="character" w:styleId="ListLabel138" w:customStyle="1">
    <w:name w:val="ListLabel 138"/>
    <w:qFormat/>
    <w:rsid w:val="008b779c"/>
    <w:rPr>
      <w:rFonts w:cs="OpenSymbol"/>
    </w:rPr>
  </w:style>
  <w:style w:type="character" w:styleId="ListLabel139" w:customStyle="1">
    <w:name w:val="ListLabel 139"/>
    <w:qFormat/>
    <w:rsid w:val="008b779c"/>
    <w:rPr>
      <w:rFonts w:cs="OpenSymbol"/>
    </w:rPr>
  </w:style>
  <w:style w:type="character" w:styleId="ListLabel140" w:customStyle="1">
    <w:name w:val="ListLabel 140"/>
    <w:qFormat/>
    <w:rsid w:val="008b779c"/>
    <w:rPr>
      <w:rFonts w:cs="OpenSymbol"/>
    </w:rPr>
  </w:style>
  <w:style w:type="character" w:styleId="ListLabel141" w:customStyle="1">
    <w:name w:val="ListLabel 141"/>
    <w:qFormat/>
    <w:rsid w:val="008b779c"/>
    <w:rPr>
      <w:rFonts w:ascii="Calibri" w:hAnsi="Calibri" w:cs="OpenSymbol"/>
    </w:rPr>
  </w:style>
  <w:style w:type="character" w:styleId="ListLabel142" w:customStyle="1">
    <w:name w:val="ListLabel 142"/>
    <w:qFormat/>
    <w:rsid w:val="008b779c"/>
    <w:rPr>
      <w:rFonts w:cs="OpenSymbol"/>
    </w:rPr>
  </w:style>
  <w:style w:type="character" w:styleId="ListLabel143" w:customStyle="1">
    <w:name w:val="ListLabel 143"/>
    <w:qFormat/>
    <w:rsid w:val="008b779c"/>
    <w:rPr>
      <w:rFonts w:cs="OpenSymbol"/>
    </w:rPr>
  </w:style>
  <w:style w:type="character" w:styleId="ListLabel144" w:customStyle="1">
    <w:name w:val="ListLabel 144"/>
    <w:qFormat/>
    <w:rsid w:val="008b779c"/>
    <w:rPr>
      <w:rFonts w:cs="OpenSymbol"/>
    </w:rPr>
  </w:style>
  <w:style w:type="character" w:styleId="ListLabel145" w:customStyle="1">
    <w:name w:val="ListLabel 145"/>
    <w:qFormat/>
    <w:rsid w:val="008b779c"/>
    <w:rPr>
      <w:rFonts w:cs="OpenSymbol"/>
    </w:rPr>
  </w:style>
  <w:style w:type="character" w:styleId="ListLabel146" w:customStyle="1">
    <w:name w:val="ListLabel 146"/>
    <w:qFormat/>
    <w:rsid w:val="008b779c"/>
    <w:rPr>
      <w:rFonts w:cs="OpenSymbol"/>
    </w:rPr>
  </w:style>
  <w:style w:type="character" w:styleId="ListLabel147" w:customStyle="1">
    <w:name w:val="ListLabel 147"/>
    <w:qFormat/>
    <w:rsid w:val="008b779c"/>
    <w:rPr>
      <w:rFonts w:cs="OpenSymbol"/>
    </w:rPr>
  </w:style>
  <w:style w:type="character" w:styleId="ListLabel148" w:customStyle="1">
    <w:name w:val="ListLabel 148"/>
    <w:qFormat/>
    <w:rsid w:val="008b779c"/>
    <w:rPr>
      <w:rFonts w:cs="OpenSymbol"/>
    </w:rPr>
  </w:style>
  <w:style w:type="character" w:styleId="ListLabel149" w:customStyle="1">
    <w:name w:val="ListLabel 149"/>
    <w:qFormat/>
    <w:rsid w:val="008b779c"/>
    <w:rPr>
      <w:rFonts w:cs="OpenSymbol"/>
    </w:rPr>
  </w:style>
  <w:style w:type="character" w:styleId="ListLabel150" w:customStyle="1">
    <w:name w:val="ListLabel 150"/>
    <w:qFormat/>
    <w:rsid w:val="008b779c"/>
    <w:rPr>
      <w:rFonts w:ascii="Calibri" w:hAnsi="Calibri" w:cs="OpenSymbol"/>
    </w:rPr>
  </w:style>
  <w:style w:type="character" w:styleId="ListLabel151" w:customStyle="1">
    <w:name w:val="ListLabel 151"/>
    <w:qFormat/>
    <w:rsid w:val="008b779c"/>
    <w:rPr>
      <w:rFonts w:cs="OpenSymbol"/>
    </w:rPr>
  </w:style>
  <w:style w:type="character" w:styleId="ListLabel152" w:customStyle="1">
    <w:name w:val="ListLabel 152"/>
    <w:qFormat/>
    <w:rsid w:val="008b779c"/>
    <w:rPr>
      <w:rFonts w:cs="OpenSymbol"/>
    </w:rPr>
  </w:style>
  <w:style w:type="character" w:styleId="ListLabel153" w:customStyle="1">
    <w:name w:val="ListLabel 153"/>
    <w:qFormat/>
    <w:rsid w:val="008b779c"/>
    <w:rPr>
      <w:rFonts w:cs="OpenSymbol"/>
    </w:rPr>
  </w:style>
  <w:style w:type="character" w:styleId="ListLabel154" w:customStyle="1">
    <w:name w:val="ListLabel 154"/>
    <w:qFormat/>
    <w:rsid w:val="008b779c"/>
    <w:rPr>
      <w:rFonts w:cs="OpenSymbol"/>
    </w:rPr>
  </w:style>
  <w:style w:type="character" w:styleId="ListLabel155" w:customStyle="1">
    <w:name w:val="ListLabel 155"/>
    <w:qFormat/>
    <w:rsid w:val="008b779c"/>
    <w:rPr>
      <w:rFonts w:cs="OpenSymbol"/>
    </w:rPr>
  </w:style>
  <w:style w:type="character" w:styleId="ListLabel156" w:customStyle="1">
    <w:name w:val="ListLabel 156"/>
    <w:qFormat/>
    <w:rsid w:val="008b779c"/>
    <w:rPr>
      <w:rFonts w:cs="OpenSymbol"/>
    </w:rPr>
  </w:style>
  <w:style w:type="character" w:styleId="ListLabel157" w:customStyle="1">
    <w:name w:val="ListLabel 157"/>
    <w:qFormat/>
    <w:rsid w:val="008b779c"/>
    <w:rPr>
      <w:rFonts w:cs="OpenSymbol"/>
    </w:rPr>
  </w:style>
  <w:style w:type="character" w:styleId="ListLabel158" w:customStyle="1">
    <w:name w:val="ListLabel 158"/>
    <w:qFormat/>
    <w:rsid w:val="008b779c"/>
    <w:rPr>
      <w:rFonts w:cs="OpenSymbol"/>
    </w:rPr>
  </w:style>
  <w:style w:type="character" w:styleId="ListLabel159" w:customStyle="1">
    <w:name w:val="ListLabel 159"/>
    <w:qFormat/>
    <w:rsid w:val="008b779c"/>
    <w:rPr>
      <w:rFonts w:ascii="Calibri" w:hAnsi="Calibri" w:cs="OpenSymbol"/>
    </w:rPr>
  </w:style>
  <w:style w:type="character" w:styleId="ListLabel160" w:customStyle="1">
    <w:name w:val="ListLabel 160"/>
    <w:qFormat/>
    <w:rsid w:val="008b779c"/>
    <w:rPr>
      <w:rFonts w:cs="OpenSymbol"/>
    </w:rPr>
  </w:style>
  <w:style w:type="character" w:styleId="ListLabel161" w:customStyle="1">
    <w:name w:val="ListLabel 161"/>
    <w:qFormat/>
    <w:rsid w:val="008b779c"/>
    <w:rPr>
      <w:rFonts w:cs="OpenSymbol"/>
    </w:rPr>
  </w:style>
  <w:style w:type="character" w:styleId="ListLabel162" w:customStyle="1">
    <w:name w:val="ListLabel 162"/>
    <w:qFormat/>
    <w:rsid w:val="008b779c"/>
    <w:rPr>
      <w:rFonts w:cs="OpenSymbol"/>
    </w:rPr>
  </w:style>
  <w:style w:type="character" w:styleId="ListLabel163" w:customStyle="1">
    <w:name w:val="ListLabel 163"/>
    <w:qFormat/>
    <w:rsid w:val="008b779c"/>
    <w:rPr>
      <w:rFonts w:cs="OpenSymbol"/>
    </w:rPr>
  </w:style>
  <w:style w:type="character" w:styleId="ListLabel164" w:customStyle="1">
    <w:name w:val="ListLabel 164"/>
    <w:qFormat/>
    <w:rsid w:val="008b779c"/>
    <w:rPr>
      <w:rFonts w:cs="OpenSymbol"/>
    </w:rPr>
  </w:style>
  <w:style w:type="character" w:styleId="ListLabel165" w:customStyle="1">
    <w:name w:val="ListLabel 165"/>
    <w:qFormat/>
    <w:rsid w:val="008b779c"/>
    <w:rPr>
      <w:rFonts w:cs="OpenSymbol"/>
    </w:rPr>
  </w:style>
  <w:style w:type="character" w:styleId="ListLabel166" w:customStyle="1">
    <w:name w:val="ListLabel 166"/>
    <w:qFormat/>
    <w:rsid w:val="008b779c"/>
    <w:rPr>
      <w:rFonts w:cs="OpenSymbol"/>
    </w:rPr>
  </w:style>
  <w:style w:type="character" w:styleId="ListLabel167" w:customStyle="1">
    <w:name w:val="ListLabel 167"/>
    <w:qFormat/>
    <w:rsid w:val="008b779c"/>
    <w:rPr>
      <w:rFonts w:cs="OpenSymbol"/>
    </w:rPr>
  </w:style>
  <w:style w:type="character" w:styleId="ListLabel168" w:customStyle="1">
    <w:name w:val="ListLabel 168"/>
    <w:qFormat/>
    <w:rsid w:val="008b779c"/>
    <w:rPr>
      <w:rFonts w:ascii="Calibri" w:hAnsi="Calibri" w:cs="OpenSymbol"/>
    </w:rPr>
  </w:style>
  <w:style w:type="character" w:styleId="ListLabel169" w:customStyle="1">
    <w:name w:val="ListLabel 169"/>
    <w:qFormat/>
    <w:rsid w:val="008b779c"/>
    <w:rPr>
      <w:rFonts w:cs="OpenSymbol"/>
    </w:rPr>
  </w:style>
  <w:style w:type="character" w:styleId="ListLabel170" w:customStyle="1">
    <w:name w:val="ListLabel 170"/>
    <w:qFormat/>
    <w:rsid w:val="008b779c"/>
    <w:rPr>
      <w:rFonts w:cs="OpenSymbol"/>
    </w:rPr>
  </w:style>
  <w:style w:type="character" w:styleId="ListLabel171" w:customStyle="1">
    <w:name w:val="ListLabel 171"/>
    <w:qFormat/>
    <w:rsid w:val="008b779c"/>
    <w:rPr>
      <w:rFonts w:cs="OpenSymbol"/>
    </w:rPr>
  </w:style>
  <w:style w:type="character" w:styleId="ListLabel172" w:customStyle="1">
    <w:name w:val="ListLabel 172"/>
    <w:qFormat/>
    <w:rsid w:val="008b779c"/>
    <w:rPr>
      <w:rFonts w:cs="OpenSymbol"/>
    </w:rPr>
  </w:style>
  <w:style w:type="character" w:styleId="ListLabel173" w:customStyle="1">
    <w:name w:val="ListLabel 173"/>
    <w:qFormat/>
    <w:rsid w:val="008b779c"/>
    <w:rPr>
      <w:rFonts w:cs="OpenSymbol"/>
    </w:rPr>
  </w:style>
  <w:style w:type="character" w:styleId="ListLabel174" w:customStyle="1">
    <w:name w:val="ListLabel 174"/>
    <w:qFormat/>
    <w:rsid w:val="008b779c"/>
    <w:rPr>
      <w:rFonts w:cs="OpenSymbol"/>
    </w:rPr>
  </w:style>
  <w:style w:type="character" w:styleId="ListLabel175" w:customStyle="1">
    <w:name w:val="ListLabel 175"/>
    <w:qFormat/>
    <w:rsid w:val="008b779c"/>
    <w:rPr>
      <w:rFonts w:cs="OpenSymbol"/>
    </w:rPr>
  </w:style>
  <w:style w:type="character" w:styleId="ListLabel176" w:customStyle="1">
    <w:name w:val="ListLabel 176"/>
    <w:qFormat/>
    <w:rsid w:val="008b779c"/>
    <w:rPr>
      <w:rFonts w:cs="OpenSymbol"/>
    </w:rPr>
  </w:style>
  <w:style w:type="character" w:styleId="ListLabel177">
    <w:name w:val="ListLabel 177"/>
    <w:qFormat/>
    <w:rPr>
      <w:rFonts w:ascii="Calibri" w:hAnsi="Calibri"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ascii="Calibri" w:hAnsi="Calibri"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ascii="Calibri" w:hAnsi="Calibri"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Calibri" w:hAnsi="Calibri"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Calibri" w:hAnsi="Calibri"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Calibri" w:hAnsi="Calibri"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Fontepargpadro1">
    <w:name w:val="Fonte parág. padrão1"/>
    <w:qFormat/>
    <w:rPr/>
  </w:style>
  <w:style w:type="character" w:styleId="Nfase">
    <w:name w:val="Ênfase"/>
    <w:basedOn w:val="Fontepargpadro1"/>
    <w:qFormat/>
    <w:rPr>
      <w:i/>
      <w:iCs/>
    </w:rPr>
  </w:style>
  <w:style w:type="character" w:styleId="Strong">
    <w:name w:val="Strong"/>
    <w:basedOn w:val="Fontepargpadro1"/>
    <w:qFormat/>
    <w:rPr>
      <w:b/>
      <w:bCs/>
    </w:rPr>
  </w:style>
  <w:style w:type="character" w:styleId="ListLabel231">
    <w:name w:val="ListLabel 231"/>
    <w:qFormat/>
    <w:rPr>
      <w:rFonts w:ascii="Calibri" w:hAnsi="Calibri" w:cs="OpenSymbol"/>
      <w:b w:val="false"/>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paragraph" w:styleId="Ttulo" w:customStyle="1">
    <w:name w:val="Título"/>
    <w:basedOn w:val="Normal"/>
    <w:next w:val="Corpodotexto"/>
    <w:qFormat/>
    <w:rsid w:val="008b779c"/>
    <w:pPr>
      <w:keepNext w:val="true"/>
      <w:shd w:val="clear" w:color="auto" w:fill="FFFFFF"/>
      <w:spacing w:before="240" w:after="120"/>
    </w:pPr>
    <w:rPr>
      <w:rFonts w:ascii="Liberation Sans" w:hAnsi="Liberation Sans" w:eastAsia="Arial Unicode MS" w:cs="Arial Unicode MS"/>
      <w:sz w:val="28"/>
      <w:szCs w:val="28"/>
    </w:rPr>
  </w:style>
  <w:style w:type="paragraph" w:styleId="Corpodotexto">
    <w:name w:val="Body Text"/>
    <w:basedOn w:val="Normal"/>
    <w:unhideWhenUsed/>
    <w:rsid w:val="008b779c"/>
    <w:pPr>
      <w:shd w:val="clear" w:color="auto" w:fill="FFFFFF"/>
      <w:spacing w:before="0" w:after="120"/>
    </w:pPr>
    <w:rPr/>
  </w:style>
  <w:style w:type="paragraph" w:styleId="Lista">
    <w:name w:val="List"/>
    <w:basedOn w:val="Corpodotexto"/>
    <w:rsid w:val="008b779c"/>
    <w:pPr>
      <w:shd w:val="clear" w:fill="FFFFFF"/>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8b779c"/>
    <w:pPr>
      <w:shd w:val="clear" w:color="auto" w:fill="FFFFFF"/>
    </w:pPr>
    <w:rPr/>
  </w:style>
  <w:style w:type="paragraph" w:styleId="Caption">
    <w:name w:val="caption"/>
    <w:basedOn w:val="Normal"/>
    <w:qFormat/>
    <w:rsid w:val="008b779c"/>
    <w:pPr>
      <w:shd w:val="clear" w:color="auto" w:fill="FFFFFF"/>
      <w:spacing w:before="120" w:after="120"/>
    </w:pPr>
    <w:rPr>
      <w:i/>
      <w:iCs/>
    </w:rPr>
  </w:style>
  <w:style w:type="paragraph" w:styleId="NoSpacing">
    <w:name w:val="No Spacing"/>
    <w:uiPriority w:val="1"/>
    <w:qFormat/>
    <w:rsid w:val="008b779c"/>
    <w:pPr>
      <w:widowControl/>
      <w:bidi w:val="0"/>
      <w:jc w:val="left"/>
    </w:pPr>
    <w:rPr>
      <w:rFonts w:ascii="Cambria" w:hAnsi="Cambria" w:eastAsia="MS Mincho" w:cs="Times New Roman"/>
      <w:color w:val="auto"/>
      <w:kern w:val="0"/>
      <w:sz w:val="24"/>
      <w:szCs w:val="22"/>
      <w:lang w:val="pt-BR" w:eastAsia="en-US" w:bidi="ar-SA"/>
    </w:rPr>
  </w:style>
  <w:style w:type="paragraph" w:styleId="Subttulo">
    <w:name w:val="Subtitle"/>
    <w:basedOn w:val="Normal"/>
    <w:uiPriority w:val="11"/>
    <w:qFormat/>
    <w:rsid w:val="008b779c"/>
    <w:pPr>
      <w:shd w:val="clear" w:color="auto" w:fill="FFFFFF"/>
      <w:spacing w:before="200" w:after="200"/>
    </w:pPr>
    <w:rPr/>
  </w:style>
  <w:style w:type="paragraph" w:styleId="Quote">
    <w:name w:val="Quote"/>
    <w:basedOn w:val="Normal"/>
    <w:uiPriority w:val="29"/>
    <w:qFormat/>
    <w:rsid w:val="008b779c"/>
    <w:pPr>
      <w:shd w:val="clear" w:color="auto" w:fill="FFFFFF"/>
      <w:ind w:left="720" w:right="720" w:hanging="0"/>
    </w:pPr>
    <w:rPr>
      <w:i/>
    </w:rPr>
  </w:style>
  <w:style w:type="paragraph" w:styleId="IntenseQuote">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aderodap">
    <w:name w:val="Footnote Text"/>
    <w:basedOn w:val="Normal"/>
    <w:uiPriority w:val="99"/>
    <w:semiHidden/>
    <w:unhideWhenUsed/>
    <w:rsid w:val="008b779c"/>
    <w:pPr>
      <w:shd w:val="clear" w:color="auto" w:fill="FFFFFF"/>
      <w:spacing w:before="0" w:after="40"/>
    </w:pPr>
    <w:rPr>
      <w:sz w:val="18"/>
    </w:rPr>
  </w:style>
  <w:style w:type="paragraph" w:styleId="Sumrio1">
    <w:name w:val="TOC 1"/>
    <w:basedOn w:val="Normal"/>
    <w:uiPriority w:val="39"/>
    <w:unhideWhenUsed/>
    <w:rsid w:val="008b779c"/>
    <w:pPr>
      <w:shd w:val="clear" w:color="auto" w:fill="FFFFFF"/>
      <w:spacing w:before="0" w:after="57"/>
    </w:pPr>
    <w:rPr/>
  </w:style>
  <w:style w:type="paragraph" w:styleId="Sumrio2">
    <w:name w:val="TOC 2"/>
    <w:basedOn w:val="Normal"/>
    <w:uiPriority w:val="39"/>
    <w:unhideWhenUsed/>
    <w:rsid w:val="008b779c"/>
    <w:pPr>
      <w:shd w:val="clear" w:color="auto" w:fill="FFFFFF"/>
      <w:spacing w:before="0" w:after="57"/>
      <w:ind w:left="283" w:hanging="0"/>
    </w:pPr>
    <w:rPr/>
  </w:style>
  <w:style w:type="paragraph" w:styleId="Sumrio3">
    <w:name w:val="TOC 3"/>
    <w:basedOn w:val="Normal"/>
    <w:uiPriority w:val="39"/>
    <w:unhideWhenUsed/>
    <w:rsid w:val="008b779c"/>
    <w:pPr>
      <w:shd w:val="clear" w:color="auto" w:fill="FFFFFF"/>
      <w:spacing w:before="0" w:after="57"/>
      <w:ind w:left="567" w:hanging="0"/>
    </w:pPr>
    <w:rPr/>
  </w:style>
  <w:style w:type="paragraph" w:styleId="Sumrio4">
    <w:name w:val="TOC 4"/>
    <w:basedOn w:val="Normal"/>
    <w:uiPriority w:val="39"/>
    <w:unhideWhenUsed/>
    <w:rsid w:val="008b779c"/>
    <w:pPr>
      <w:shd w:val="clear" w:color="auto" w:fill="FFFFFF"/>
      <w:spacing w:before="0" w:after="57"/>
      <w:ind w:left="850" w:hanging="0"/>
    </w:pPr>
    <w:rPr/>
  </w:style>
  <w:style w:type="paragraph" w:styleId="Sumrio5">
    <w:name w:val="TOC 5"/>
    <w:basedOn w:val="Normal"/>
    <w:uiPriority w:val="39"/>
    <w:unhideWhenUsed/>
    <w:rsid w:val="008b779c"/>
    <w:pPr>
      <w:shd w:val="clear" w:color="auto" w:fill="FFFFFF"/>
      <w:spacing w:before="0" w:after="57"/>
      <w:ind w:left="1134" w:hanging="0"/>
    </w:pPr>
    <w:rPr/>
  </w:style>
  <w:style w:type="paragraph" w:styleId="Sumrio6">
    <w:name w:val="TOC 6"/>
    <w:basedOn w:val="Normal"/>
    <w:uiPriority w:val="39"/>
    <w:unhideWhenUsed/>
    <w:rsid w:val="008b779c"/>
    <w:pPr>
      <w:shd w:val="clear" w:color="auto" w:fill="FFFFFF"/>
      <w:spacing w:before="0" w:after="57"/>
      <w:ind w:left="1417" w:hanging="0"/>
    </w:pPr>
    <w:rPr/>
  </w:style>
  <w:style w:type="paragraph" w:styleId="Sumrio7">
    <w:name w:val="TOC 7"/>
    <w:basedOn w:val="Normal"/>
    <w:uiPriority w:val="39"/>
    <w:unhideWhenUsed/>
    <w:rsid w:val="008b779c"/>
    <w:pPr>
      <w:shd w:val="clear" w:color="auto" w:fill="FFFFFF"/>
      <w:spacing w:before="0" w:after="57"/>
      <w:ind w:left="1701" w:hanging="0"/>
    </w:pPr>
    <w:rPr/>
  </w:style>
  <w:style w:type="paragraph" w:styleId="Sumrio8">
    <w:name w:val="TOC 8"/>
    <w:basedOn w:val="Normal"/>
    <w:uiPriority w:val="39"/>
    <w:unhideWhenUsed/>
    <w:rsid w:val="008b779c"/>
    <w:pPr>
      <w:shd w:val="clear" w:color="auto" w:fill="FFFFFF"/>
      <w:spacing w:before="0" w:after="57"/>
      <w:ind w:left="1984" w:hanging="0"/>
    </w:pPr>
    <w:rPr/>
  </w:style>
  <w:style w:type="paragraph" w:styleId="Sumrio9">
    <w:name w:val="TOC 9"/>
    <w:basedOn w:val="Normal"/>
    <w:uiPriority w:val="39"/>
    <w:unhideWhenUsed/>
    <w:rsid w:val="008b779c"/>
    <w:pPr>
      <w:shd w:val="clear" w:color="auto" w:fill="FFFFFF"/>
      <w:spacing w:before="0" w:after="57"/>
      <w:ind w:left="2268" w:hanging="0"/>
    </w:pPr>
    <w:rPr/>
  </w:style>
  <w:style w:type="paragraph" w:styleId="TOCHeading">
    <w:name w:val="TOC Heading"/>
    <w:uiPriority w:val="39"/>
    <w:unhideWhenUsed/>
    <w:qFormat/>
    <w:rsid w:val="008b779c"/>
    <w:pPr>
      <w:widowControl/>
      <w:bidi w:val="0"/>
      <w:jc w:val="left"/>
    </w:pPr>
    <w:rPr>
      <w:rFonts w:ascii="Cambria" w:hAnsi="Cambria" w:eastAsia="MS Mincho" w:cs="Times New Roman"/>
      <w:color w:val="auto"/>
      <w:kern w:val="0"/>
      <w:sz w:val="24"/>
      <w:szCs w:val="22"/>
      <w:lang w:val="pt-BR" w:eastAsia="en-US" w:bidi="ar-SA"/>
    </w:rPr>
  </w:style>
  <w:style w:type="paragraph" w:styleId="Apresentao" w:customStyle="1">
    <w:name w:val="Apresentação"/>
    <w:basedOn w:val="Normal"/>
    <w:qFormat/>
    <w:rsid w:val="008b779c"/>
    <w:pPr>
      <w:widowControl w:val="false"/>
      <w:shd w:val="clear" w:color="auto" w:fill="FFFFFF"/>
      <w:spacing w:before="200" w:after="200"/>
      <w:jc w:val="both"/>
    </w:pPr>
    <w:rPr>
      <w:rFonts w:ascii="Georgia" w:hAnsi="Georgia" w:eastAsia="Arial Unicode MS"/>
      <w:i/>
      <w:color w:val="595959"/>
      <w:sz w:val="22"/>
      <w:szCs w:val="22"/>
      <w:lang w:eastAsia="pt-BR"/>
    </w:rPr>
  </w:style>
  <w:style w:type="paragraph" w:styleId="Diatitulo" w:customStyle="1">
    <w:name w:val="Dia - titulo"/>
    <w:basedOn w:val="Normal"/>
    <w:qFormat/>
    <w:rsid w:val="008b779c"/>
    <w:pPr>
      <w:widowControl w:val="false"/>
      <w:shd w:val="clear" w:color="auto" w:fill="FFFFFF"/>
      <w:spacing w:before="300" w:after="100"/>
      <w:jc w:val="both"/>
    </w:pPr>
    <w:rPr>
      <w:rFonts w:ascii="Century Gothic" w:hAnsi="Century Gothic" w:eastAsia="Arial Unicode MS" w:cs="Arial"/>
      <w:bCs/>
      <w:color w:val="404040"/>
      <w:lang w:eastAsia="pt-BR"/>
    </w:rPr>
  </w:style>
  <w:style w:type="paragraph" w:styleId="Observao" w:customStyle="1">
    <w:name w:val="Observação"/>
    <w:basedOn w:val="Normal"/>
    <w:qFormat/>
    <w:rsid w:val="008b779c"/>
    <w:pPr>
      <w:widowControl w:val="false"/>
      <w:shd w:val="clear" w:color="auto" w:fill="FFFFFF"/>
      <w:spacing w:before="200" w:after="200"/>
      <w:ind w:left="284" w:right="284" w:hanging="0"/>
      <w:jc w:val="center"/>
    </w:pPr>
    <w:rPr>
      <w:rFonts w:ascii="News Gothic MT" w:hAnsi="News Gothic MT" w:eastAsia="Arial Unicode MS" w:cs="Arial"/>
      <w:color w:val="404040"/>
      <w:sz w:val="18"/>
      <w:szCs w:val="18"/>
      <w:lang w:eastAsia="pt-BR"/>
    </w:rPr>
  </w:style>
  <w:style w:type="paragraph" w:styleId="ListParagraph">
    <w:name w:val="List Paragraph"/>
    <w:basedOn w:val="Normal"/>
    <w:uiPriority w:val="34"/>
    <w:qFormat/>
    <w:rsid w:val="008b779c"/>
    <w:pPr>
      <w:widowControl w:val="false"/>
      <w:shd w:val="clear" w:color="auto" w:fill="FFFFFF"/>
      <w:spacing w:before="0" w:after="0"/>
      <w:ind w:left="284" w:hanging="0"/>
      <w:contextualSpacing/>
    </w:pPr>
    <w:rPr>
      <w:rFonts w:ascii="Times New Roman" w:hAnsi="Times New Roman" w:eastAsia="Arial Unicode MS"/>
      <w:lang w:eastAsia="pt-BR"/>
    </w:rPr>
  </w:style>
  <w:style w:type="paragraph" w:styleId="Cabealho">
    <w:name w:val="Header"/>
    <w:basedOn w:val="Normal"/>
    <w:uiPriority w:val="99"/>
    <w:unhideWhenUsed/>
    <w:rsid w:val="008b779c"/>
    <w:pPr>
      <w:shd w:val="clear" w:color="auto" w:fill="FFFFFF"/>
      <w:tabs>
        <w:tab w:val="clear" w:pos="720"/>
        <w:tab w:val="center" w:pos="4320" w:leader="none"/>
        <w:tab w:val="right" w:pos="8640" w:leader="none"/>
      </w:tabs>
    </w:pPr>
    <w:rPr/>
  </w:style>
  <w:style w:type="paragraph" w:styleId="Rodap">
    <w:name w:val="Footer"/>
    <w:basedOn w:val="Normal"/>
    <w:uiPriority w:val="99"/>
    <w:unhideWhenUsed/>
    <w:rsid w:val="008b779c"/>
    <w:pPr>
      <w:shd w:val="clear" w:color="auto" w:fill="FFFFFF"/>
      <w:tabs>
        <w:tab w:val="clear" w:pos="720"/>
        <w:tab w:val="center" w:pos="4320" w:leader="none"/>
        <w:tab w:val="right" w:pos="8640" w:leader="none"/>
      </w:tabs>
    </w:pPr>
    <w:rPr/>
  </w:style>
  <w:style w:type="paragraph" w:styleId="BalloonText">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styleId="Titulo" w:customStyle="1">
    <w:name w:val="titulo"/>
    <w:basedOn w:val="Normal"/>
    <w:qFormat/>
    <w:rsid w:val="008b779c"/>
    <w:pPr>
      <w:widowControl w:val="false"/>
      <w:shd w:val="clear" w:color="auto" w:fill="FFFFFF"/>
      <w:jc w:val="center"/>
    </w:pPr>
    <w:rPr>
      <w:rFonts w:ascii="Verdana" w:hAnsi="Verdana" w:eastAsia="Arial Unicode MS"/>
      <w:b/>
      <w:bCs/>
      <w:color w:val="000080"/>
      <w:lang w:eastAsia="ar-SA"/>
    </w:rPr>
  </w:style>
  <w:style w:type="paragraph" w:styleId="Ttulododocumento">
    <w:name w:val="Title"/>
    <w:basedOn w:val="Normal"/>
    <w:uiPriority w:val="10"/>
    <w:qFormat/>
    <w:rsid w:val="008b779c"/>
    <w:pPr>
      <w:shd w:val="clear" w:color="auto" w:fill="FFFFFF"/>
      <w:spacing w:before="0" w:after="0"/>
      <w:contextualSpacing/>
    </w:pPr>
    <w:rPr>
      <w:rFonts w:ascii="Calibri" w:hAnsi="Calibri" w:eastAsia="MS Gothic"/>
      <w:spacing w:val="-9"/>
      <w:sz w:val="56"/>
      <w:szCs w:val="56"/>
    </w:rPr>
  </w:style>
  <w:style w:type="paragraph" w:styleId="Contedodoquadro" w:customStyle="1">
    <w:name w:val="Conteúdo do quadro"/>
    <w:basedOn w:val="Normal"/>
    <w:qFormat/>
    <w:rsid w:val="008b779c"/>
    <w:pPr>
      <w:shd w:val="clear" w:color="auto" w:fill="FFFFFF"/>
    </w:pPr>
    <w:rPr/>
  </w:style>
  <w:style w:type="paragraph" w:styleId="Corpodetexto21" w:customStyle="1">
    <w:name w:val="Corpo de texto 21"/>
    <w:basedOn w:val="Normal"/>
    <w:qFormat/>
    <w:rsid w:val="008b779c"/>
    <w:pPr>
      <w:shd w:val="clear" w:color="auto" w:fill="FFFFFF"/>
      <w:jc w:val="both"/>
    </w:pPr>
    <w:rPr>
      <w:rFonts w:ascii="Arial" w:hAnsi="Arial" w:cs="Arial"/>
    </w:rPr>
  </w:style>
  <w:style w:type="paragraph" w:styleId="HTMLPreformatted">
    <w:name w:val="HTML Preformatted"/>
    <w:basedOn w:val="Normal"/>
    <w:qFormat/>
    <w:rsid w:val="008b779c"/>
    <w:pPr>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pt-BR"/>
    </w:rPr>
  </w:style>
  <w:style w:type="paragraph" w:styleId="Default" w:customStyle="1">
    <w:name w:val="Default"/>
    <w:qFormat/>
    <w:rsid w:val="008b779c"/>
    <w:pPr>
      <w:widowControl w:val="false"/>
      <w:bidi w:val="0"/>
      <w:jc w:val="left"/>
    </w:pPr>
    <w:rPr>
      <w:rFonts w:ascii="Verdana" w:hAnsi="Verdana" w:eastAsia="Cambria" w:cs="Verdana"/>
      <w:color w:val="000000"/>
      <w:kern w:val="0"/>
      <w:sz w:val="24"/>
      <w:szCs w:val="24"/>
      <w:lang w:val="pt-BR" w:eastAsia="en-US" w:bidi="ar-SA"/>
    </w:rPr>
  </w:style>
  <w:style w:type="paragraph" w:styleId="Contedodatabela" w:customStyle="1">
    <w:name w:val="Conteúdo da tabela"/>
    <w:basedOn w:val="Normal"/>
    <w:qFormat/>
    <w:rsid w:val="008b779c"/>
    <w:pPr>
      <w:suppressLineNumbers/>
      <w:shd w:val="clear" w:color="auto" w:fill="FFFFFF"/>
    </w:pPr>
    <w:rPr/>
  </w:style>
  <w:style w:type="paragraph" w:styleId="Ttulodetabela" w:customStyle="1">
    <w:name w:val="Título de tabela"/>
    <w:basedOn w:val="Contedodatabela"/>
    <w:qFormat/>
    <w:rsid w:val="008b779c"/>
    <w:pPr>
      <w:shd w:val="clear" w:fill="FFFFFF"/>
      <w:jc w:val="center"/>
    </w:pPr>
    <w:rPr>
      <w:b/>
      <w:bCs/>
    </w:rPr>
  </w:style>
  <w:style w:type="numbering" w:styleId="NoList" w:default="1">
    <w:name w:val="No List"/>
    <w:uiPriority w:val="99"/>
    <w:semiHidden/>
    <w:unhideWhenUsed/>
    <w:qFormat/>
  </w:style>
  <w:style w:type="numbering" w:styleId="Style11" w:customStyle="1">
    <w:name w:val="Style1"/>
    <w:uiPriority w:val="99"/>
    <w:qFormat/>
    <w:rsid w:val="008b77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Lined">
    <w:name w:val="Lined"/>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F2F2F2"/>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8b779c"/>
    <w:rPr>
      <w:lang w:eastAsia="pt-BR"/>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8b779c"/>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cPr>
        <w:tcBorders>
          <w:right w:val="single" w:color="7F7F7F" w:sz="12" w:space="0"/>
        </w:tcBorders>
      </w:tc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basedOn w:val="TableNormal"/>
    <w:uiPriority w:val="99"/>
    <w:rsid w:val="008b779c"/>
    <w:tblPr>
      <w:tblStyleRowBandSize w:val="1"/>
      <w:tblStyleColBandSize w:val="1"/>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cPr>
        <w:tcBorders>
          <w:right w:val="single" w:color="4F81BD" w:sz="12" w:space="0"/>
        </w:tcBorders>
      </w:tc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8CCE4" w:sz="4" w:space="0"/>
          <w:left w:val="single" w:color="B8CCE4" w:sz="4" w:space="0"/>
          <w:bottom w:val="single" w:color="B8CCE4" w:sz="4" w:space="0"/>
          <w:right w:val="single" w:color="B8CCE4" w:sz="4" w:space="0"/>
        </w:tcBorders>
      </w:tcPr>
    </w:tblStylePr>
  </w:style>
  <w:style w:type="table" w:customStyle="1" w:styleId="Bordered-Accent2">
    <w:name w:val="Bordered - Accent 2"/>
    <w:basedOn w:val="TableNormal"/>
    <w:uiPriority w:val="99"/>
    <w:rsid w:val="008b779c"/>
    <w:tblPr>
      <w:tblStyleRowBandSize w:val="1"/>
      <w:tblStyleColBandSize w:val="1"/>
      <w:tblInd w:w="0" w:type="dxa"/>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blPr/>
      <w:tcPr>
        <w:tcBorders>
          <w:bottom w:val="single" w:color="D99594" w:sz="12" w:space="0"/>
        </w:tcBorders>
      </w:tcPr>
    </w:tblStylePr>
    <w:tblStylePr w:type="lastRow">
      <w:rPr>
        <w:color w:val="404040"/>
        <w:sz w:val="22"/>
      </w:rPr>
      <w:tblPr/>
      <w:tcPr>
        <w:tcBorders>
          <w:top w:val="single" w:color="D99594" w:sz="12" w:space="0"/>
        </w:tcBorders>
      </w:tcPr>
    </w:tblStylePr>
    <w:tblStylePr w:type="firstCol">
      <w:rPr>
        <w:color w:val="404040"/>
        <w:sz w:val="22"/>
      </w:rPr>
      <w:tblPr/>
      <w:tcPr>
        <w:tcBorders>
          <w:right w:val="single" w:color="D99594" w:sz="12" w:space="0"/>
        </w:tcBorders>
      </w:tcPr>
    </w:tblStylePr>
    <w:tblStylePr w:type="lastCol">
      <w:rPr>
        <w:color w:val="404040"/>
        <w:sz w:val="22"/>
      </w:rPr>
      <w:tblPr/>
      <w:tcPr>
        <w:tcBorders>
          <w:left w:val="single" w:color="D99594" w:sz="12" w:space="0"/>
        </w:tcBorders>
      </w:tcPr>
    </w:tblStylePr>
    <w:tblStylePr w:type="band1Horz">
      <w:rPr>
        <w:color w:val="404040"/>
        <w:sz w:val="22"/>
      </w:rPr>
      <w:tblPr/>
      <w:tcPr>
        <w:tcBorders>
          <w:top w:val="single" w:color="E5B8B7" w:sz="4" w:space="0"/>
          <w:left w:val="single" w:color="E5B8B7" w:sz="4" w:space="0"/>
          <w:bottom w:val="single" w:color="E5B8B7" w:sz="4" w:space="0"/>
          <w:right w:val="single" w:color="E5B8B7" w:sz="4" w:space="0"/>
        </w:tcBorders>
      </w:tcPr>
    </w:tblStylePr>
  </w:style>
  <w:style w:type="table" w:customStyle="1" w:styleId="Bordered-Accent3">
    <w:name w:val="Bordered - Accent 3"/>
    <w:basedOn w:val="TableNormal"/>
    <w:uiPriority w:val="99"/>
    <w:rsid w:val="008b779c"/>
    <w:tblPr>
      <w:tblStyleRowBandSize w:val="1"/>
      <w:tblStyleColBandSize w:val="1"/>
      <w:tblInd w:w="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blPr/>
      <w:tcPr>
        <w:tcBorders>
          <w:bottom w:val="single" w:color="C2D69B" w:sz="12" w:space="0"/>
        </w:tcBorders>
      </w:tcPr>
    </w:tblStylePr>
    <w:tblStylePr w:type="lastRow">
      <w:rPr>
        <w:color w:val="404040"/>
        <w:sz w:val="22"/>
      </w:rPr>
      <w:tblPr/>
      <w:tcPr>
        <w:tcBorders>
          <w:top w:val="single" w:color="C2D69B" w:sz="12" w:space="0"/>
        </w:tcBorders>
      </w:tcPr>
    </w:tblStylePr>
    <w:tblStylePr w:type="firstCol">
      <w:rPr>
        <w:color w:val="404040"/>
        <w:sz w:val="22"/>
      </w:rPr>
      <w:tblPr/>
      <w:tcPr>
        <w:tcBorders>
          <w:right w:val="single" w:color="C2D69B" w:sz="12" w:space="0"/>
        </w:tcBorders>
      </w:tcPr>
    </w:tblStylePr>
    <w:tblStylePr w:type="lastCol">
      <w:rPr>
        <w:color w:val="404040"/>
        <w:sz w:val="22"/>
      </w:rPr>
      <w:tblPr/>
      <w:tcPr>
        <w:tcBorders>
          <w:left w:val="single" w:color="C2D69B" w:sz="12" w:space="0"/>
        </w:tcBorders>
      </w:tcPr>
    </w:tblStylePr>
    <w:tblStylePr w:type="band1Horz">
      <w:rPr>
        <w:color w:val="404040"/>
        <w:sz w:val="22"/>
      </w:rPr>
      <w:tblPr/>
      <w:tcPr>
        <w:tcBorders>
          <w:top w:val="single" w:color="D6E3BC" w:sz="4" w:space="0"/>
          <w:left w:val="single" w:color="D6E3BC" w:sz="4" w:space="0"/>
          <w:bottom w:val="single" w:color="D6E3BC" w:sz="4" w:space="0"/>
          <w:right w:val="single" w:color="D6E3BC" w:sz="4" w:space="0"/>
        </w:tcBorders>
      </w:tcPr>
    </w:tblStylePr>
  </w:style>
  <w:style w:type="table" w:customStyle="1" w:styleId="Bordered-Accent4">
    <w:name w:val="Bordered - Accent 4"/>
    <w:basedOn w:val="TableNormal"/>
    <w:uiPriority w:val="99"/>
    <w:rsid w:val="008b779c"/>
    <w:tblPr>
      <w:tblStyleRowBandSize w:val="1"/>
      <w:tblStyleColBandSize w:val="1"/>
      <w:tblInd w:w="0" w:type="dxa"/>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blPr/>
      <w:tcPr>
        <w:tcBorders>
          <w:bottom w:val="single" w:color="B2A1C7" w:sz="12" w:space="0"/>
        </w:tcBorders>
      </w:tcPr>
    </w:tblStylePr>
    <w:tblStylePr w:type="lastRow">
      <w:rPr>
        <w:color w:val="404040"/>
        <w:sz w:val="22"/>
      </w:rPr>
      <w:tblPr/>
      <w:tcPr>
        <w:tcBorders>
          <w:top w:val="single" w:color="B2A1C7" w:sz="12" w:space="0"/>
        </w:tcBorders>
      </w:tcPr>
    </w:tblStylePr>
    <w:tblStylePr w:type="firstCol">
      <w:rPr>
        <w:color w:val="404040"/>
        <w:sz w:val="22"/>
      </w:rPr>
      <w:tblPr/>
      <w:tcPr>
        <w:tcBorders>
          <w:right w:val="single" w:color="B2A1C7" w:sz="12" w:space="0"/>
        </w:tcBorders>
      </w:tcPr>
    </w:tblStylePr>
    <w:tblStylePr w:type="lastCol">
      <w:rPr>
        <w:color w:val="404040"/>
        <w:sz w:val="22"/>
      </w:rPr>
      <w:tblPr/>
      <w:tcPr>
        <w:tcBorders>
          <w:left w:val="single" w:color="B2A1C7" w:sz="12" w:space="0"/>
        </w:tcBorders>
      </w:tcPr>
    </w:tblStylePr>
    <w:tblStylePr w:type="band1Horz">
      <w:rPr>
        <w:color w:val="404040"/>
        <w:sz w:val="22"/>
      </w:rPr>
      <w:tblPr/>
      <w:tcPr>
        <w:tcBorders>
          <w:top w:val="single" w:color="CCC0D9" w:sz="4" w:space="0"/>
          <w:left w:val="single" w:color="CCC0D9" w:sz="4" w:space="0"/>
          <w:bottom w:val="single" w:color="CCC0D9" w:sz="4" w:space="0"/>
          <w:right w:val="single" w:color="CCC0D9" w:sz="4" w:space="0"/>
        </w:tcBorders>
      </w:tcPr>
    </w:tblStylePr>
  </w:style>
  <w:style w:type="table" w:customStyle="1" w:styleId="Bordered-Accent5">
    <w:name w:val="Bordered - Accent 5"/>
    <w:basedOn w:val="TableNormal"/>
    <w:uiPriority w:val="99"/>
    <w:rsid w:val="008b779c"/>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blPr/>
      <w:tcPr>
        <w:tcBorders>
          <w:bottom w:val="single" w:color="92CDDC" w:sz="12" w:space="0"/>
        </w:tcBorders>
      </w:tcPr>
    </w:tblStylePr>
    <w:tblStylePr w:type="lastRow">
      <w:rPr>
        <w:color w:val="404040"/>
        <w:sz w:val="22"/>
      </w:rPr>
      <w:tblPr/>
      <w:tcPr>
        <w:tcBorders>
          <w:top w:val="single" w:color="92CDDC" w:sz="12" w:space="0"/>
        </w:tcBorders>
      </w:tcPr>
    </w:tblStylePr>
    <w:tblStylePr w:type="firstCol">
      <w:rPr>
        <w:color w:val="404040"/>
        <w:sz w:val="22"/>
      </w:rPr>
      <w:tblPr/>
      <w:tcPr>
        <w:tcBorders>
          <w:right w:val="single" w:color="92CDDC" w:sz="12" w:space="0"/>
        </w:tcBorders>
      </w:tcPr>
    </w:tblStylePr>
    <w:tblStylePr w:type="lastCol">
      <w:rPr>
        <w:color w:val="404040"/>
        <w:sz w:val="22"/>
      </w:rPr>
      <w:tblPr/>
      <w:tcPr>
        <w:tcBorders>
          <w:left w:val="single" w:color="92CD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basedOn w:val="TableNormal"/>
    <w:uiPriority w:val="99"/>
    <w:rsid w:val="008b779c"/>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blPr/>
      <w:tcPr>
        <w:tcBorders>
          <w:bottom w:val="single" w:color="FABF8F" w:sz="12" w:space="0"/>
        </w:tcBorders>
      </w:tcPr>
    </w:tblStylePr>
    <w:tblStylePr w:type="lastRow">
      <w:rPr>
        <w:color w:val="404040"/>
        <w:sz w:val="22"/>
      </w:rPr>
      <w:tblPr/>
      <w:tcPr>
        <w:tcBorders>
          <w:top w:val="single" w:color="FABF8F" w:sz="12" w:space="0"/>
        </w:tcBorders>
      </w:tcPr>
    </w:tblStylePr>
    <w:tblStylePr w:type="firstCol">
      <w:rPr>
        <w:color w:val="404040"/>
        <w:sz w:val="22"/>
      </w:rPr>
      <w:tblPr/>
      <w:tcPr>
        <w:tcBorders>
          <w:right w:val="single" w:color="FABF8F" w:sz="12" w:space="0"/>
        </w:tcBorders>
      </w:tcPr>
    </w:tblStylePr>
    <w:tblStylePr w:type="lastCol">
      <w:rPr>
        <w:color w:val="404040"/>
        <w:sz w:val="22"/>
      </w:rPr>
      <w:tblPr/>
      <w:tcPr>
        <w:tcBorders>
          <w:left w:val="single" w:color="FABF8F"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customStyle="1" w:styleId="BorderedLined">
    <w:name w:val="Bordered &amp; Lined"/>
    <w:basedOn w:val="TableNormal"/>
    <w:uiPriority w:val="99"/>
    <w:rsid w:val="008b779c"/>
    <w:rPr>
      <w:lang w:eastAsia="pt-BR"/>
      <w:color w:val="404040"/>
      <w:szCs w:val="2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D9D9D9"/>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8b779c"/>
    <w:rPr>
      <w:lang w:eastAsia="pt-BR"/>
      <w:color w:val="404040"/>
      <w:szCs w:val="20"/>
    </w:rPr>
    <w:tblPr>
      <w:tblStyleRowBandSize w:val="1"/>
      <w:tblStyleColBandSize w:val="1"/>
      <w:tblInd w:w="0" w:type="dxa"/>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8b779c"/>
    <w:rPr>
      <w:lang w:eastAsia="pt-BR"/>
      <w:color w:val="404040"/>
      <w:szCs w:val="20"/>
    </w:rPr>
    <w:tblPr>
      <w:tblStyleRowBandSize w:val="1"/>
      <w:tblStyleColBandSize w:val="1"/>
      <w:tblInd w:w="0" w:type="dxa"/>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8b779c"/>
    <w:rPr>
      <w:lang w:eastAsia="pt-BR"/>
      <w:color w:val="404040"/>
      <w:szCs w:val="20"/>
    </w:rPr>
    <w:tblPr>
      <w:tblStyleRowBandSize w:val="1"/>
      <w:tblStyleColBandSize w:val="1"/>
      <w:tblInd w:w="0" w:type="dxa"/>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8b779c"/>
    <w:rPr>
      <w:lang w:eastAsia="pt-BR"/>
      <w:color w:val="404040"/>
      <w:szCs w:val="20"/>
    </w:rPr>
    <w:tblPr>
      <w:tblStyleRowBandSize w:val="1"/>
      <w:tblStyleColBandSize w:val="1"/>
      <w:tblInd w:w="0" w:type="dxa"/>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8b779c"/>
    <w:rPr>
      <w:lang w:eastAsia="pt-BR"/>
      <w:color w:val="404040"/>
      <w:szCs w:val="20"/>
    </w:rPr>
    <w:tblPr>
      <w:tblStyleRowBandSize w:val="1"/>
      <w:tblStyleColBandSize w:val="1"/>
      <w:tblInd w:w="0" w:type="dxa"/>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8b779c"/>
    <w:rPr>
      <w:lang w:eastAsia="pt-BR"/>
      <w:color w:val="404040"/>
      <w:szCs w:val="20"/>
    </w:rPr>
    <w:tblPr>
      <w:tblStyleRowBandSize w:val="1"/>
      <w:tblStyleColBandSize w:val="1"/>
      <w:tblInd w:w="0" w:type="dxa"/>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 w:type="table" w:customStyle="1" w:styleId="Tabela-Cabealho">
    <w:name w:val="Tabela - Cabeçalho"/>
    <w:basedOn w:val="TableNormal"/>
    <w:uiPriority w:val="99"/>
    <w:rsid w:val="008b779c"/>
    <w:rPr>
      <w:lang w:eastAsia="pt-BR"/>
      <w:color w:val="404040"/>
    </w:rPr>
    <w:tblPr>
      <w:tblInd w:w="0" w:type="dxa"/>
      <w:tblBorders>
        <w:bottom w:val="single" w:color="A6A6A6" w:sz="6" w:space="0"/>
        <w:insideH w:val="single" w:color="A6A6A6" w:sz="6" w:space="0"/>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color="000000" w:sz="4" w:space="0"/>
          <w:left w:val="none" w:color="000000" w:sz="4" w:space="0"/>
          <w:bottom w:val="none" w:color="000000" w:sz="4" w:space="0"/>
          <w:right w:val="none" w:color="000000" w:sz="4" w:space="0"/>
          <w:insideH w:val="none" w:color="000000" w:sz="4" w:space="0"/>
          <w:insideV w:val="none" w:color="000000" w:sz="4" w:space="0"/>
        </w:tcBorders>
        <w:shd w:val="clear" w:color="auto" w:fill="A6A6A6"/>
      </w:tcPr>
    </w:tblStylePr>
  </w:style>
  <w:style w:type="table" w:styleId="TableGrid">
    <w:name w:val="Table Grid"/>
    <w:basedOn w:val="TableNormal"/>
    <w:uiPriority w:val="59"/>
    <w:rsid w:val="008b779c"/>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8b779c"/>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shd w:val="clear" w:color="auto" w:fill="C6A48B"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shd w:val="clear" w:color="auto" w:fill="C6A48B"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one" w:color="000000" w:sz="4" w:space="0"/>
        </w:tcBorders>
        <w:shd w:val="clear" w:color="auto" w:fill="C6A48B"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one" w:color="000000" w:sz="4" w:space="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8b779c"/>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shd w:val="clear" w:color="auto" w:fill="753243"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shd w:val="clear" w:color="auto" w:fill="753243"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one" w:color="000000" w:sz="4" w:space="0"/>
        </w:tcBorders>
        <w:shd w:val="clear" w:color="auto" w:fill="753243"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one" w:color="000000" w:sz="4" w:space="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8b779c"/>
    <w:tblPr>
      <w:tblStyleRowBandSize w:val="1"/>
      <w:tblStyleColBandSize w:val="1"/>
      <w:tblInd w:w="0" w:type="dxa"/>
      <w:tblBorders>
        <w:top w:val="single" w:color="D29CAB" w:themeColor="accent4" w:themeTint="99" w:sz="4" w:space="0"/>
        <w:left w:val="single" w:color="D29CAB" w:themeColor="accent4" w:themeTint="99" w:sz="4" w:space="0"/>
        <w:bottom w:val="single" w:color="D29CAB" w:themeColor="accent4" w:themeTint="99" w:sz="4" w:space="0"/>
        <w:right w:val="single" w:color="D29CAB" w:themeColor="accent4" w:themeTint="99" w:sz="4" w:space="0"/>
        <w:insideH w:val="single" w:color="D29CAB" w:themeColor="accent4" w:themeTint="99" w:sz="4" w:space="0"/>
        <w:insideV w:val="single" w:color="D29CAB"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B45A74" w:themeColor="accent4" w:sz="4" w:space="0"/>
          <w:left w:val="single" w:color="B45A74" w:themeColor="accent4" w:sz="4" w:space="0"/>
          <w:bottom w:val="single" w:color="B45A74" w:themeColor="accent4" w:sz="4" w:space="0"/>
          <w:right w:val="single" w:color="B45A74" w:themeColor="accent4" w:sz="4" w:space="0"/>
          <w:insideH w:val="none" w:color="000000" w:sz="4" w:space="0"/>
          <w:insideV w:val="none" w:color="000000" w:sz="4" w:space="0"/>
        </w:tcBorders>
        <w:shd w:val="clear" w:color="auto" w:fill="B45A74" w:themeFill="accent4"/>
      </w:tcPr>
    </w:tblStylePr>
    <w:tblStylePr w:type="lastRow">
      <w:rPr>
        <w:b/>
        <w:bCs/>
      </w:rPr>
      <w:tblPr/>
      <w:tcPr>
        <w:tcBorders>
          <w:top w:val="single" w:color="B45A74" w:themeColor="accent4" w:sz="4" w:space="0"/>
        </w:tcBorders>
      </w:tcPr>
    </w:tblStylePr>
    <w:tblStylePr w:type="firstCol">
      <w:rPr>
        <w:b/>
        <w:bCs/>
      </w:rPr>
      <w:tblPr/>
    </w:tblStylePr>
    <w:tblStylePr w:type="lastCol">
      <w:rPr>
        <w:b/>
        <w:bCs/>
      </w:rPr>
      <w:tbl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8b779c"/>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i/>
        <w:sz w:val="26"/>
      </w:rPr>
      <w:tblPr/>
      <w:tcPr>
        <w:tcBorders>
          <w:bottom w:val="single" w:color="B45A74" w:themeColor="accent4" w:sz="4" w:space="0"/>
        </w:tcBorders>
        <w:shd w:val="clear" w:color="auto" w:fill="FFFFFF" w:themeFill="background1"/>
      </w:tcPr>
    </w:tblStylePr>
    <w:tblStylePr w:type="lastRow">
      <w:rPr>
        <w:i/>
        <w:sz w:val="26"/>
      </w:rPr>
      <w:tblPr/>
      <w:tcPr>
        <w:tcBorders>
          <w:top w:val="single" w:color="B45A74" w:themeColor="accent4" w:sz="4" w:space="0"/>
        </w:tcBorders>
        <w:shd w:val="clear" w:color="auto" w:fill="FFFFFF" w:themeFill="background1"/>
      </w:tcPr>
    </w:tblStylePr>
    <w:tblStylePr w:type="firstCol">
      <w:pPr>
        <w:jc w:val="right"/>
      </w:pPr>
      <w:rPr>
        <w:i/>
        <w:sz w:val="26"/>
      </w:rPr>
      <w:tblPr/>
      <w:tcPr>
        <w:tcBorders>
          <w:right w:val="single" w:color="B45A74" w:themeColor="accent4" w:sz="4" w:space="0"/>
        </w:tcBorders>
        <w:shd w:val="clear" w:color="auto" w:fill="FFFFFF" w:themeFill="background1"/>
      </w:tcPr>
    </w:tblStylePr>
    <w:tblStylePr w:type="lastCol">
      <w:rPr>
        <w:i/>
        <w:sz w:val="26"/>
      </w:rPr>
      <w:tblPr/>
      <w:tcPr>
        <w:tcBorders>
          <w:left w:val="single" w:color="B45A74" w:themeColor="accent4" w:sz="4" w:space="0"/>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color="000000" w:sz="4" w:space="0"/>
        </w:tcBorders>
      </w:tcPr>
    </w:tblStylePr>
    <w:tblStylePr w:type="nwCell">
      <w:tblPr/>
      <w:tcPr>
        <w:tcBorders>
          <w:right w:val="none" w:color="000000" w:sz="4" w:space="0"/>
        </w:tcBorders>
      </w:tcPr>
    </w:tblStylePr>
    <w:tblStylePr w:type="seCell">
      <w:tblPr/>
      <w:tcPr>
        <w:tcBorders>
          <w:left w:val="none" w:color="000000" w:sz="4" w:space="0"/>
        </w:tcBorders>
      </w:tcPr>
    </w:tblStylePr>
    <w:tblStylePr w:type="swCell">
      <w:tblPr/>
      <w:tcPr>
        <w:tcBorders>
          <w:right w:val="none" w:color="000000" w:sz="4" w:space="0"/>
        </w:tcBorders>
      </w:tcPr>
    </w:tblStylePr>
  </w:style>
  <w:style w:type="table" w:customStyle="1" w:styleId="InterpointCinza">
    <w:name w:val="Interpoint Cinza"/>
    <w:basedOn w:val="TableNormal"/>
    <w:uiPriority w:val="99"/>
    <w:rsid w:val="008b779c"/>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LibreOffice/6.2.4.2$Windows_X86_64 LibreOffice_project/2412653d852ce75f65fbfa83fb7e7b669a126d64</Application>
  <Pages>5</Pages>
  <Words>1419</Words>
  <Characters>7336</Characters>
  <CharactersWithSpaces>8655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2020-01-10T19:41:00Z</dcterms:created>
  <dc:creator/>
  <dc:description/>
  <dc:language>pt-BR</dc:language>
  <cp:lastModifiedBy/>
  <dcterms:modified xsi:type="dcterms:W3CDTF">2020-01-16T16:02:33Z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