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>China - 2020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lang w:val="en-US"/>
        </w:rPr>
        <w:t>Beijing - Xian - Shanghai - Hong Kong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Times New Roman" w:cs="Arial" w:ascii="Calibri" w:hAnsi="Calibri"/>
          <w:b/>
          <w:bCs/>
          <w:color w:val="000000"/>
          <w:sz w:val="28"/>
          <w:szCs w:val="28"/>
          <w:lang w:val="en-US" w:eastAsia="pt-BR"/>
        </w:rPr>
        <w:t>13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</w:rPr>
      </w:pPr>
      <w:r>
        <w:rPr/>
        <w:drawing>
          <wp:inline distT="0" distB="0" distL="0" distR="0">
            <wp:extent cx="6119495" cy="3437890"/>
            <wp:effectExtent l="0" t="0" r="0" b="0"/>
            <wp:docPr id="1" name="Imagem 2" descr="http://www.fourseasons.com/content/dam/fourseasons/images/web/HKG/HKG_16991838-istock_aspect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://www.fourseasons.com/content/dam/fourseasons/images/web/HKG/HKG_16991838-istock_aspect16x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1º dia - Beijing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Chegada a Beijing. Recepção no aeroporto e traslado privativo ao hotel. Hospedagem por 3 noites, com café da manhã.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2º dia - Beijing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Pela manhã visita a famosa Praça Tiananmen, uma das maiores do mundo, por onde passam milhares de pessoas diariamente com intuito de apreciar os monumentos ao seu redor. Em seguida, visita a extraordinária Cidade Proibida. Foi dentro de suas muralhas, que imperadores das Dinastias Ming e Qij, auxiliados por seus ministros, concubinas e servos, atuaram na China Imperial, de 1420 até 1911. Almoço em restaurante típico. À tarde, visita ao Palácio de Verão com seus belíssimos jardins tipicamente chineses, construídos ao redor do Lago Kuming, cercado por delicados pavilhões, templos e pagodes emoldurados por lindas árvores floridas. Passeio privativo de barco pelo lago.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3º dia - Beijing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Pela manhã, saída em carro privativo com destino a Grande Muralha em Mutianuye, um dos trechos mais remotos e belos dessa imensa edificação.  Patrimônio histórico, foi construída como defesa das diversas invasões nômades, suas paredes ainda refletem a luz da civilização oriental - a China Imperial. Passeio de teleférico e almoço em restaurante local. À tarde, visita ao Templo do Paraíso, um tesouro da arquitetura Ming e um dos mais importantes símbolos da cidade. Construída em 1420, essa enorme edificação, duas vezes maior que as dimensões da Cidade Proibida, era o local onde os imperadores na ocasião do inverno, ofereciam seus sacrifícios para  o sucesso da próxima colheita. No final da tarde, tempo dedicado às compras no agitado Mercado Hongqiao, local popular com pequenas lojas coloridas, repletas de artesanato local e considerado um dos melhores lugares para a compra de pérolas. 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4º dia - Beijing - Xian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Pela manhã traslado ao aeroporto para embarque com destino a Xian, antiga capital de numerosas dinastias, ponto de partida e chegada da lendária Rota da Seda.  Chegada, recepção e traslado ao hotel. Hospedagem por 2 noites, com café da manhã. 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5° dia - Xian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Dia inteiro de visitas, começando pela câmara mortuária do Imperador Quin, declarado Patrimônio Cultural pela Unesco, sendo a maior descoberta do século XX, contendo cerca de 6.000 figuras em tamanho natural, esculpidas em terracota. Este exército formado por guerreiros, cavalos e carruagens, foi enterrado juntamente com o Imperador, morto há mais de 2000 anos. Almoço em típico restaurante. Em seguida, visita a Grande Mesquita, ao quarteirão muçulmano e a pagoda Small Wild Goose.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6º dia - Xian - Shanghai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Traslado ao aeroporto para embarque com destino a Shanghai, anteriormente conhecida como a “Paris do Oriente” é a mais cosmopolita de todas as cidades da China, encontra-se em amplo desenvolvimento. Chegada, recepção e traslado ao hotel. Hospedagem por 3 noites, com café da manhã.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7º dia - Shanghai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Dia repleto de atividades. Visita à parte antiga da cidade que conserva até hoje o ambiente original da Dinastia Ming, ao distrito da Concessão Francesa, com belíssimas construções do séculos XIX e XX, hoje charmoso bairro repleto de sofisticadas butiques e restaurantes. Em seguida caminhada pelo Yu Garden, antiga residência e jardim exclusivo da Dinastia Ming durante o século XVI. Visita ao Museu de Shanghai. À noite, espetacular Show Acrobático de Shanghai, incluindo traslados de ida e volta ao hotel.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8º dia - Shanghai - Zhujiajao - Shanghai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Pela manhã visita a Zhujiajiao, antigo vilarejo composto por nove ruas tranquilas, pavimentadas com pedras, becos e pontes em arcos que expressam a beleza da água representada como a alma da cidade, além de lagos, canais e deslumbrantes jardins de plantações de chá. Almoço em restaurante típico. À tarde, passeio pelo Bund, a rua mais histórica de Shanghai, a Nanjing Road e Xintiandi.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9º dia - Shanghai - Hong Kong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Traslado ao aeroporto Shanghai, para embarque com destino a Hong Kong. Chegada, recepção e traslado ao hotel. Hospedagem por 3  noites, com café da manhã.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10º dia - Hong Kong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cidade possui uma situação geográfica de rara beleza. Antiga colônia britânica, voltou ao domínio da China em 1997. Passeio privativo pela cidade, visitando Pico Vitória, Repulse Bay, o vilarejo pesqueiro de Aberdeen onde se poderá fazer um pitoresco passeio de “Sampan” - típica embarcação de madeira. Almoço em típico restaurante. À tarde, visita ao Mercado de Jade, Mercado das Flores e o Templo Wong Tai Sin.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11º dia - Hong Kong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Dia livre para atividades independentes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12º dia - Hong Kong 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Times New Roman" w:cs="Cambria" w:ascii="Calibri" w:hAnsi="Calibri" w:cstheme="minorHAnsi"/>
          <w:b w:val="false"/>
          <w:bCs/>
          <w:color w:val="000000"/>
          <w:sz w:val="22"/>
          <w:szCs w:val="22"/>
          <w:lang w:eastAsia="pt-BR" w:bidi="pt-BR"/>
        </w:rPr>
        <w:t xml:space="preserve">Café da manhã no hotel e traslado privativo ao aeroporto. 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000000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469"/>
        <w:gridCol w:w="2445"/>
        <w:gridCol w:w="1814"/>
        <w:gridCol w:w="2265"/>
        <w:gridCol w:w="1079"/>
      </w:tblGrid>
      <w:tr>
        <w:trPr>
          <w:trHeight w:val="356" w:hRule="atLeast"/>
        </w:trPr>
        <w:tc>
          <w:tcPr>
            <w:tcW w:w="146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44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26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 DE ACOMODAÇÃO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244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Park Plaza Beijing Wangfuijing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226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Xian</w:t>
            </w:r>
          </w:p>
        </w:tc>
        <w:tc>
          <w:tcPr>
            <w:tcW w:w="244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Golden Flower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226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46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Shangai</w:t>
            </w:r>
          </w:p>
        </w:tc>
        <w:tc>
          <w:tcPr>
            <w:tcW w:w="244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Sofitel Shanghai Hyland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226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46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Hong Kong</w:t>
            </w:r>
          </w:p>
        </w:tc>
        <w:tc>
          <w:tcPr>
            <w:tcW w:w="244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Royal Garden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Primeira Superior</w:t>
            </w:r>
          </w:p>
        </w:tc>
        <w:tc>
          <w:tcPr>
            <w:tcW w:w="226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60" w:leader="none"/>
        </w:tabs>
        <w:spacing w:lineRule="atLeast" w:line="2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  <w:lang w:val="pt-BR"/>
        </w:rPr>
        <w:t>Preço do Roteiro Terrestre, por pessoa em US$</w:t>
      </w:r>
    </w:p>
    <w:tbl>
      <w:tblPr>
        <w:tblStyle w:val="InterpointCinza"/>
        <w:tblW w:w="5670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8"/>
        <w:gridCol w:w="3861"/>
      </w:tblGrid>
      <w:tr>
        <w:trPr>
          <w:cnfStyle w:val="100000000000"/>
        </w:trPr>
        <w:tc>
          <w:tcPr>
            <w:tcW w:w="180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/>
                <w:sz w:val="22"/>
                <w:szCs w:val="22"/>
              </w:rPr>
              <w:t>Validade</w:t>
            </w:r>
          </w:p>
        </w:tc>
        <w:tc>
          <w:tcPr>
            <w:tcW w:w="386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86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 US$ 5.610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57" w:leader="none"/>
        </w:tabs>
        <w:spacing w:lineRule="auto" w:line="276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  <w:t>Parte aérea em classe econômica: Beijing/Xian/Shanghai/Hong Kong: a partir de U$S 1.360, por pessoa.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Times New Roman" w:cs="Arial" w:ascii="Calibri" w:hAnsi="Calibri"/>
          <w:b/>
          <w:color w:val="000000"/>
          <w:sz w:val="22"/>
          <w:szCs w:val="22"/>
          <w:shd w:fill="FFFFFF" w:val="clear"/>
          <w:lang w:eastAsia="ar-SA"/>
        </w:rPr>
        <w:t>Observação:</w:t>
      </w:r>
    </w:p>
    <w:p>
      <w:pPr>
        <w:pStyle w:val="Normal"/>
        <w:jc w:val="both"/>
        <w:rPr/>
      </w:pP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  <w:lang w:eastAsia="ar-SA"/>
        </w:rPr>
        <w:t xml:space="preserve">Os hotéis mencionados acima incluem taxas locais </w:t>
      </w:r>
    </w:p>
    <w:p>
      <w:pPr>
        <w:pStyle w:val="Normal"/>
        <w:jc w:val="both"/>
        <w:rPr/>
      </w:pP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  <w:lang w:eastAsia="ar-SA"/>
        </w:rPr>
        <w:t xml:space="preserve">O critério internacional de horários de entrada e saída dos hotéis, normalmente é: </w:t>
      </w:r>
    </w:p>
    <w:p>
      <w:pPr>
        <w:pStyle w:val="Normal"/>
        <w:jc w:val="both"/>
        <w:rPr/>
      </w:pPr>
      <w:r>
        <w:rPr>
          <w:rStyle w:val="Strong"/>
          <w:rFonts w:eastAsia="Times New Roman" w:cs="Arial" w:ascii="Calibri" w:hAnsi="Calibri"/>
          <w:bCs w:val="false"/>
          <w:iCs/>
          <w:color w:val="000000"/>
          <w:sz w:val="22"/>
          <w:szCs w:val="22"/>
          <w:shd w:fill="FFFFFF" w:val="clear"/>
          <w:lang w:val="en-US" w:eastAsia="ar-SA"/>
        </w:rPr>
        <w:t>Check-in</w:t>
      </w: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  <w:lang w:val="en-US" w:eastAsia="ar-SA"/>
        </w:rPr>
        <w:t>: 15h00</w:t>
        <w:tab/>
        <w:tab/>
        <w:tab/>
        <w:tab/>
      </w:r>
      <w:r>
        <w:rPr>
          <w:rStyle w:val="Strong"/>
          <w:rFonts w:eastAsia="Times New Roman" w:cs="Arial" w:ascii="Calibri" w:hAnsi="Calibri"/>
          <w:bCs w:val="false"/>
          <w:iCs/>
          <w:color w:val="000000"/>
          <w:sz w:val="22"/>
          <w:szCs w:val="22"/>
          <w:shd w:fill="FFFFFF" w:val="clear"/>
          <w:lang w:val="en-US" w:eastAsia="ar-SA"/>
        </w:rPr>
        <w:t>Check-out</w:t>
      </w:r>
      <w:r>
        <w:rPr>
          <w:rStyle w:val="Nfase"/>
          <w:rFonts w:eastAsia="Times New Roman" w:cs="Arial" w:ascii="Calibri" w:hAnsi="Calibri"/>
          <w:i w:val="false"/>
          <w:color w:val="000000"/>
          <w:sz w:val="22"/>
          <w:szCs w:val="22"/>
          <w:shd w:fill="FFFFFF" w:val="clear"/>
          <w:lang w:val="en-US" w:eastAsia="ar-SA"/>
        </w:rPr>
        <w:t>: 12h00.</w:t>
      </w:r>
    </w:p>
    <w:p>
      <w:pPr>
        <w:pStyle w:val="Normal"/>
        <w:tabs>
          <w:tab w:val="clear" w:pos="720"/>
          <w:tab w:val="left" w:pos="3540" w:leader="none"/>
        </w:tabs>
        <w:jc w:val="both"/>
        <w:rPr>
          <w:rFonts w:ascii="Calibri" w:hAnsi="Calibri" w:eastAsia="Times New Roman"/>
          <w:bCs/>
          <w:color w:val="000000"/>
          <w:sz w:val="22"/>
          <w:szCs w:val="22"/>
          <w:lang w:val="en-US" w:eastAsia="ar-SA"/>
        </w:rPr>
      </w:pPr>
      <w:r>
        <w:rPr>
          <w:rFonts w:eastAsia="Times New Roman" w:ascii="Calibri" w:hAnsi="Calibri"/>
          <w:bCs/>
          <w:color w:val="000000"/>
          <w:sz w:val="22"/>
          <w:szCs w:val="22"/>
          <w:lang w:val="en-US" w:eastAsia="ar-SA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noites em Beijing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 noites em Xian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noites em Shanghai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noites em Hong Kong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Almoços conforme descrito no roteiro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Passeio em barco privativo no Lago Kunming, em Beijing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Traslados e passeios privativos, com guia em idioma inglês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Passagem aérea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Passagem aérea no trecho internacional com saída do Brasil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com documentos e vistos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de caráter pessoal, gorjetas, telefonemas, etc.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Qualquer item que não esteja mencionado no programa</w:t>
      </w:r>
    </w:p>
    <w:p>
      <w:pPr>
        <w:pStyle w:val="Normal"/>
        <w:tabs>
          <w:tab w:val="clear" w:pos="720"/>
          <w:tab w:val="left" w:pos="357" w:leader="none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Documentação necessária para brasileiros: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Passaporte: com validade mínima de 6 meses da data de embarque com 2 páginas em branco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Visto: é necessário visto para China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Andale Sans UI" w:cs="Tahoma" w:ascii="Calibri" w:hAnsi="Calibri"/>
          <w:b w:val="false"/>
          <w:bCs w:val="false"/>
          <w:color w:val="000000"/>
          <w:sz w:val="22"/>
          <w:szCs w:val="22"/>
          <w:highlight w:val="white"/>
          <w:lang w:eastAsia="pt-BR"/>
        </w:rPr>
        <w:t>Vacina: é necessário Certificado Internacional de Vacina contra febre amarela (11 dias antes do embarque)</w:t>
      </w:r>
    </w:p>
    <w:p>
      <w:pPr>
        <w:pStyle w:val="Normal"/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 w:eastAsia="Andale Sans UI" w:cs="Tahoma"/>
          <w:b/>
          <w:b/>
          <w:bCs/>
          <w:color w:val="000000"/>
          <w:sz w:val="22"/>
          <w:szCs w:val="22"/>
          <w:highlight w:val="white"/>
          <w:lang w:eastAsia="pt-BR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  <w:highlight w:val="white"/>
          <w:lang w:eastAsia="pt-BR"/>
        </w:rPr>
      </w:r>
    </w:p>
    <w:p>
      <w:pPr>
        <w:pStyle w:val="Normal"/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 w:eastAsia="Andale Sans UI" w:cs="Tahoma"/>
          <w:b/>
          <w:b/>
          <w:bCs/>
          <w:color w:val="000000"/>
          <w:sz w:val="22"/>
          <w:szCs w:val="22"/>
          <w:highlight w:val="white"/>
          <w:lang w:eastAsia="pt-BR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  <w:highlight w:val="white"/>
          <w:lang w:eastAsia="pt-BR"/>
        </w:rPr>
      </w:r>
    </w:p>
    <w:p>
      <w:pPr>
        <w:pStyle w:val="Normal"/>
        <w:tabs>
          <w:tab w:val="clear" w:pos="720"/>
          <w:tab w:val="left" w:pos="420" w:leader="none"/>
        </w:tabs>
        <w:snapToGrid w:val="false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/>
          <w:color w:val="000000"/>
          <w:sz w:val="22"/>
          <w:szCs w:val="22"/>
          <w:lang w:bidi="pt-BR"/>
        </w:rPr>
        <w:t>Valores em dólares americanos por pessoa, sujeitos à disponibilidade e alteração sem aviso prévio.</w:t>
      </w:r>
    </w:p>
    <w:p>
      <w:pPr>
        <w:pStyle w:val="Normal"/>
        <w:tabs>
          <w:tab w:val="clear" w:pos="720"/>
        </w:tabs>
        <w:ind w:left="-15" w:right="1059" w:hang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/>
          <w:bCs w:val="false"/>
          <w:color w:val="000000"/>
          <w:sz w:val="22"/>
          <w:szCs w:val="22"/>
          <w:lang w:bidi="pt-BR"/>
        </w:rPr>
        <w:t>10/01/2020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8"/>
      <w:gridCol w:w="8761"/>
    </w:tblGrid>
    <w:tr>
      <w:trPr>
        <w:trHeight w:val="281" w:hRule="atLeast"/>
      </w:trPr>
      <w:tc>
        <w:tcPr>
          <w:tcW w:w="308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5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120" cy="115570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1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auto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4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pt;margin-top:0.05pt;width:15.5pt;height:9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10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120" cy="176530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7640" cy="176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pt;height:13.8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1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8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1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3"/>
      <w:gridCol w:w="1723"/>
      <w:gridCol w:w="4549"/>
    </w:tblGrid>
    <w:tr>
      <w:trPr>
        <w:trHeight w:val="704" w:hRule="atLeast"/>
      </w:trPr>
      <w:tc>
        <w:tcPr>
          <w:tcW w:w="2803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49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ÁSIA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Fontepargpadro1">
    <w:name w:val="Fonte parág. padrão1"/>
    <w:qFormat/>
    <w:rPr/>
  </w:style>
  <w:style w:type="character" w:styleId="Nfase">
    <w:name w:val="Ênfase"/>
    <w:basedOn w:val="Fontepargpadro1"/>
    <w:qFormat/>
    <w:rPr>
      <w:i/>
      <w:iCs/>
    </w:rPr>
  </w:style>
  <w:style w:type="character" w:styleId="Strong">
    <w:name w:val="Strong"/>
    <w:basedOn w:val="Fontepargpadro1"/>
    <w:qFormat/>
    <w:rPr>
      <w:b/>
      <w:bCs/>
    </w:rPr>
  </w:style>
  <w:style w:type="character" w:styleId="ListLabel204">
    <w:name w:val="ListLabel 204"/>
    <w:qFormat/>
    <w:rPr>
      <w:rFonts w:ascii="Calibri" w:hAnsi="Calibri" w:cs="OpenSymbol"/>
      <w:b w:val="false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5" w:after="0"/>
    </w:pPr>
    <w:rPr>
      <w:rFonts w:eastAsia="Times New Roman"/>
      <w:lang w:val="en-GB"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LibreOffice/6.2.4.2$Windows_X86_64 LibreOffice_project/2412653d852ce75f65fbfa83fb7e7b669a126d64</Application>
  <Pages>4</Pages>
  <Words>1053</Words>
  <Characters>5516</Characters>
  <CharactersWithSpaces>6486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2020-01-13T17:25:11Z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