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jc w:val="center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 xml:space="preserve">Mercados de Natal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76"/>
        <w:jc w:val="center"/>
        <w:outlineLvl w:val="0"/>
        <w:rPr>
          <w:rFonts w:ascii="Calibri" w:hAnsi="Calibri"/>
          <w:color w:val="000000"/>
          <w:sz w:val="28"/>
          <w:szCs w:val="28"/>
        </w:rPr>
      </w:pPr>
      <w:r>
        <w:rPr>
          <w:rFonts w:cs="Arial" w:ascii="Calibri" w:hAnsi="Calibri"/>
          <w:b/>
          <w:bCs/>
          <w:color w:val="000000"/>
          <w:sz w:val="28"/>
          <w:szCs w:val="28"/>
        </w:rPr>
        <w:t xml:space="preserve">  </w:t>
      </w:r>
      <w:r>
        <w:rPr>
          <w:rFonts w:cs="Arial" w:ascii="Calibri" w:hAnsi="Calibri"/>
          <w:b/>
          <w:bCs/>
          <w:color w:val="000000"/>
          <w:sz w:val="28"/>
          <w:szCs w:val="28"/>
        </w:rPr>
        <w:t>Berlim - Nuremberg e Dresden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000000"/>
        </w:rPr>
      </w:pPr>
      <w:r>
        <w:rPr>
          <w:rFonts w:cs="Arial" w:ascii="Calibri" w:hAnsi="Calibri"/>
          <w:i/>
          <w:iCs/>
          <w:color w:val="000000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color w:val="000000"/>
        </w:rPr>
      </w:pPr>
      <w:r>
        <w:rPr/>
        <w:drawing>
          <wp:inline distT="0" distB="0" distL="0" distR="0">
            <wp:extent cx="6119495" cy="3096260"/>
            <wp:effectExtent l="0" t="0" r="0" b="0"/>
            <wp:docPr id="1" name="Imagem 2" descr="https://pelosnossosolhos.files.wordpress.com/2014/12/weihnachtsmarkt.jpg?w=750&amp;h=38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pelosnossosolhos.files.wordpress.com/2014/12/weihnachtsmarkt.jpg?w=750&amp;h=380&amp;crop=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Lucidasans"/>
          <w:color w:val="000000"/>
          <w:sz w:val="22"/>
          <w:szCs w:val="22"/>
        </w:rPr>
      </w:pPr>
      <w:r>
        <w:rPr>
          <w:rFonts w:cs="Lucidasans" w:ascii="Calibri" w:hAnsi="Calibri"/>
          <w:color w:val="000000"/>
          <w:sz w:val="22"/>
          <w:szCs w:val="22"/>
        </w:rPr>
      </w:r>
    </w:p>
    <w:p>
      <w:pPr>
        <w:pStyle w:val="Normal"/>
        <w:widowControl/>
        <w:shd w:val="clear" w:color="auto" w:fill="FFFFFF"/>
        <w:suppressAutoHyphens w:val="false"/>
        <w:spacing w:before="240" w:after="0"/>
        <w:jc w:val="both"/>
        <w:rPr>
          <w:b w:val="false"/>
          <w:b w:val="false"/>
          <w:bCs w:val="false"/>
        </w:rPr>
      </w:pPr>
      <w:r>
        <w:rPr>
          <w:rFonts w:eastAsia="Times New Roman" w:cs="Arial" w:ascii="Calibri" w:hAnsi="Calibri"/>
          <w:b w:val="false"/>
          <w:bCs w:val="false"/>
          <w:color w:val="000000"/>
          <w:kern w:val="0"/>
          <w:sz w:val="22"/>
          <w:szCs w:val="22"/>
          <w:lang w:eastAsia="pt-BR"/>
        </w:rPr>
        <w:t>Seja em cidades medievais ou na cosmopolita Berlim, a Alemanha possui mais de dois mil Mercados de Natal. Um dos mais famosos acontece em Dresden há 578 anos. Chamado de Striezelmarkt por causa do striezel -</w:t>
      </w:r>
      <w:bookmarkStart w:id="0" w:name="_GoBack"/>
      <w:bookmarkEnd w:id="0"/>
      <w:r>
        <w:rPr>
          <w:rFonts w:eastAsia="Times New Roman" w:cs="Arial" w:ascii="Calibri" w:hAnsi="Calibri"/>
          <w:b w:val="false"/>
          <w:bCs w:val="false"/>
          <w:color w:val="000000"/>
          <w:kern w:val="0"/>
          <w:sz w:val="22"/>
          <w:szCs w:val="22"/>
          <w:lang w:eastAsia="pt-BR"/>
        </w:rPr>
        <w:t xml:space="preserve"> um pão típico feito com massa de levedura, amêndoas e passa. São 240 barraquinhas que vendem comidas típicas, ponche, biscoitos de gengibre e artesanato natalino. O Christkindlesmarkt, há 400 anos em Nuremberg, e o da Marienplatz, em Munique, são os mais tradicionais de toda a Baviera. Em Berlim, a versão natalina do Gendarmenmarkt tem malabaristas e artesãos, enquanto o mercado da Alexanderplatz é famoso por suas rodas gigantes.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000000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Opção 1</w:t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14"/>
        <w:gridCol w:w="2382"/>
        <w:gridCol w:w="1529"/>
        <w:gridCol w:w="2323"/>
        <w:gridCol w:w="1024"/>
      </w:tblGrid>
      <w:tr>
        <w:trPr>
          <w:trHeight w:val="356" w:hRule="atLeast"/>
        </w:trPr>
        <w:tc>
          <w:tcPr>
            <w:tcW w:w="181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38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52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024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i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Berlim</w:t>
            </w:r>
          </w:p>
        </w:tc>
        <w:tc>
          <w:tcPr>
            <w:tcW w:w="238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Regent Berlin</w:t>
            </w:r>
          </w:p>
        </w:tc>
        <w:tc>
          <w:tcPr>
            <w:tcW w:w="152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Deluxe</w:t>
            </w:r>
          </w:p>
        </w:tc>
        <w:tc>
          <w:tcPr>
            <w:tcW w:w="1024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Times New Roman" w:cs="Tahoma" w:ascii="Calibri" w:hAnsi="Calibri"/>
          <w:bCs/>
          <w:color w:val="000000"/>
          <w:sz w:val="22"/>
          <w:szCs w:val="22"/>
        </w:rPr>
        <w:t>Preço do Roteiro Terrestre, por pessoa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cs="Arial"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  <w:i w:val="false"/>
                <w:i w:val="false"/>
                <w:color w:val="FFFFFF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auto"/>
                <w:sz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 xml:space="preserve">à partir de  </w:t>
            </w:r>
            <w:r>
              <w:rPr>
                <w:rFonts w:cs="Tahoma" w:ascii="Calibri" w:hAnsi="Calibri"/>
                <w:color w:val="000000"/>
                <w:sz w:val="22"/>
                <w:szCs w:val="22"/>
              </w:rPr>
              <w:t>Є</w:t>
            </w:r>
            <w:r>
              <w:rPr>
                <w:rFonts w:eastAsia="Times New Roman" w:cs="Arial" w:ascii="Calibri" w:hAnsi="Calibri"/>
                <w:color w:val="000000"/>
                <w:sz w:val="22"/>
                <w:szCs w:val="22"/>
              </w:rPr>
              <w:t xml:space="preserve"> 1.213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shd w:val="clear" w:color="auto" w:fill="FFFFFF"/>
        <w:spacing w:lineRule="auto" w:line="276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shd w:val="clear" w:color="auto" w:fill="FFFFFF"/>
        <w:spacing w:lineRule="auto" w:line="276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shd w:val="clear" w:color="auto" w:fill="FFFFFF"/>
        <w:spacing w:lineRule="auto" w:line="276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sz w:val="28"/>
          <w:szCs w:val="28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Opção 2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tbl>
      <w:tblPr>
        <w:tblStyle w:val="InterpointCinza"/>
        <w:tblW w:w="9075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8"/>
        <w:gridCol w:w="2387"/>
        <w:gridCol w:w="1532"/>
        <w:gridCol w:w="2325"/>
        <w:gridCol w:w="1023"/>
      </w:tblGrid>
      <w:tr>
        <w:trPr>
          <w:cnfStyle w:val="100000000000"/>
        </w:trPr>
        <w:tc>
          <w:tcPr>
            <w:tcW w:w="180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CIDADE</w:t>
            </w:r>
          </w:p>
        </w:tc>
        <w:tc>
          <w:tcPr>
            <w:tcW w:w="2387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HOTEL</w:t>
            </w:r>
          </w:p>
        </w:tc>
        <w:tc>
          <w:tcPr>
            <w:tcW w:w="1532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CATEGORIA</w:t>
            </w:r>
          </w:p>
        </w:tc>
        <w:tc>
          <w:tcPr>
            <w:tcW w:w="232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TIPO DE ACOMODAÇÃO</w:t>
            </w:r>
          </w:p>
        </w:tc>
        <w:tc>
          <w:tcPr>
            <w:tcW w:w="10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NOITES</w:t>
            </w:r>
          </w:p>
        </w:tc>
      </w:tr>
      <w:tr>
        <w:trPr>
          <w:cnfStyle w:val="000000100000"/>
        </w:trPr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 xml:space="preserve">Dresden </w:t>
            </w:r>
          </w:p>
        </w:tc>
        <w:tc>
          <w:tcPr>
            <w:tcW w:w="2387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Taschenbergpalais Kempinski</w:t>
            </w:r>
          </w:p>
        </w:tc>
        <w:tc>
          <w:tcPr>
            <w:tcW w:w="1532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Luxo</w:t>
            </w:r>
          </w:p>
        </w:tc>
        <w:tc>
          <w:tcPr>
            <w:tcW w:w="232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Deluxe</w:t>
            </w:r>
          </w:p>
        </w:tc>
        <w:tc>
          <w:tcPr>
            <w:tcW w:w="10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DejaVu Sans" w:cs="Lucidasans" w:ascii="Calibri" w:hAnsi="Calibri"/>
                <w:color w:val="000000"/>
                <w:sz w:val="22"/>
                <w:szCs w:val="22"/>
                <w:lang w:eastAsia="pt-BR" w:bidi="pt-BR"/>
              </w:rPr>
              <w:t>3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color w:val="000000"/>
          <w:sz w:val="22"/>
          <w:szCs w:val="22"/>
        </w:rPr>
      </w:pPr>
      <w:r>
        <w:rPr>
          <w:rFonts w:cs="Arial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Times New Roman" w:cs="Tahoma" w:ascii="Calibri" w:hAnsi="Calibri"/>
          <w:bCs/>
          <w:color w:val="000000"/>
          <w:sz w:val="22"/>
          <w:szCs w:val="22"/>
        </w:rPr>
        <w:t>Preço do Roteiro Terrestre, por pessoa em Euro</w:t>
      </w:r>
    </w:p>
    <w:tbl>
      <w:tblPr>
        <w:tblStyle w:val="InterpointCinza"/>
        <w:tblW w:w="4536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9"/>
        <w:gridCol w:w="2726"/>
      </w:tblGrid>
      <w:tr>
        <w:trPr>
          <w:cnfStyle w:val="100000000000"/>
        </w:trPr>
        <w:tc>
          <w:tcPr>
            <w:tcW w:w="1809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Validade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9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auto"/>
                <w:sz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  <w:lang w:val="en-US"/>
              </w:rPr>
              <w:t xml:space="preserve">à partir de  </w:t>
            </w:r>
            <w:r>
              <w:rPr>
                <w:rFonts w:cs="Tahoma" w:ascii="Calibri" w:hAnsi="Calibri"/>
                <w:color w:val="000000"/>
                <w:sz w:val="22"/>
                <w:szCs w:val="22"/>
              </w:rPr>
              <w:t>Є</w:t>
            </w:r>
            <w:r>
              <w:rPr>
                <w:rFonts w:eastAsia="Times New Roman" w:cs="Arial" w:ascii="Calibri" w:hAnsi="Calibri"/>
                <w:color w:val="000000"/>
                <w:sz w:val="22"/>
                <w:szCs w:val="22"/>
              </w:rPr>
              <w:t xml:space="preserve"> 1.050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/>
          <w:iCs/>
          <w:sz w:val="28"/>
          <w:szCs w:val="28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</w:r>
    </w:p>
    <w:p>
      <w:pPr>
        <w:pStyle w:val="DiaDescrio"/>
        <w:numPr>
          <w:ilvl w:val="0"/>
          <w:numId w:val="0"/>
        </w:numPr>
        <w:ind w:left="0" w:hanging="0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O programa inclui:</w:t>
      </w:r>
    </w:p>
    <w:p>
      <w:pPr>
        <w:pStyle w:val="DiaDescrio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 xml:space="preserve">3 noites em Dresden ou Berlim </w:t>
      </w:r>
    </w:p>
    <w:p>
      <w:pPr>
        <w:pStyle w:val="DiaDescrio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Café da manhã diário</w:t>
      </w:r>
    </w:p>
    <w:p>
      <w:pPr>
        <w:pStyle w:val="DiaDescrio"/>
        <w:numPr>
          <w:ilvl w:val="0"/>
          <w:numId w:val="2"/>
        </w:numPr>
        <w:tabs>
          <w:tab w:val="clear" w:pos="720"/>
          <w:tab w:val="left" w:pos="357" w:leader="none"/>
        </w:tabs>
        <w:ind w:left="357" w:hanging="357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Locação de carro em categoria intermediária</w:t>
      </w:r>
    </w:p>
    <w:p>
      <w:pPr>
        <w:pStyle w:val="DiaDescrio"/>
        <w:ind w:left="357" w:hanging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Tahoma"/>
          <w:bCs/>
          <w:color w:val="000000"/>
          <w:sz w:val="22"/>
          <w:szCs w:val="22"/>
        </w:rPr>
      </w:pPr>
      <w:r>
        <w:rPr>
          <w:rFonts w:cs="Tahoma" w:ascii="Calibri" w:hAnsi="Calibri"/>
          <w:bCs/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Documentação para portadores de passaporte brasileiro:</w:t>
      </w:r>
    </w:p>
    <w:p>
      <w:pPr>
        <w:pStyle w:val="Western"/>
        <w:numPr>
          <w:ilvl w:val="0"/>
          <w:numId w:val="1"/>
        </w:numPr>
        <w:tabs>
          <w:tab w:val="clear" w:pos="720"/>
          <w:tab w:val="left" w:pos="357" w:leader="none"/>
        </w:tabs>
        <w:spacing w:before="0" w:after="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Passaporte: validade mínima de 6 meses da data de embarque com 2 páginas em branco</w:t>
      </w:r>
    </w:p>
    <w:p>
      <w:pPr>
        <w:pStyle w:val="Western"/>
        <w:numPr>
          <w:ilvl w:val="0"/>
          <w:numId w:val="1"/>
        </w:numPr>
        <w:tabs>
          <w:tab w:val="clear" w:pos="720"/>
          <w:tab w:val="left" w:pos="357" w:leader="none"/>
        </w:tabs>
        <w:spacing w:before="0" w:after="0"/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Carteira de motorista Internacional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Visto: não é necessário visto para a Alemanha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20"/>
          <w:tab w:val="left" w:pos="357" w:leader="none"/>
        </w:tabs>
        <w:ind w:left="357" w:hanging="3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  <w:lang w:eastAsia="pt-BR"/>
        </w:rPr>
        <w:t>Vacina: não é necessário</w:t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</w:tabs>
        <w:jc w:val="right"/>
        <w:rPr>
          <w:rFonts w:ascii="Calibri" w:hAnsi="Calibri"/>
          <w:color w:val="000000"/>
          <w:sz w:val="22"/>
          <w:szCs w:val="22"/>
          <w:lang w:eastAsia="pt-BR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Valores em Euros por pessoa, sujeitos à disponibilidade e alteração sem aviso prévio.</w:t>
      </w:r>
    </w:p>
    <w:p>
      <w:pPr>
        <w:pStyle w:val="Normal"/>
        <w:shd w:val="clear" w:color="auto" w:fill="FFFFFF"/>
        <w:tabs>
          <w:tab w:val="clear" w:pos="720"/>
          <w:tab w:val="left" w:pos="420" w:leader="none"/>
        </w:tabs>
        <w:jc w:val="right"/>
        <w:rPr/>
      </w:pPr>
      <w:r>
        <w:rPr>
          <w:rFonts w:cs="Arial" w:ascii="Calibri" w:hAnsi="Calibri"/>
          <w:b/>
          <w:color w:val="000000"/>
          <w:sz w:val="22"/>
          <w:szCs w:val="22"/>
        </w:rPr>
        <w:t>07/01/2020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6"/>
      <w:gridCol w:w="8763"/>
    </w:tblGrid>
    <w:tr>
      <w:trPr>
        <w:trHeight w:val="281" w:hRule="atLeast"/>
      </w:trPr>
      <w:tc>
        <w:tcPr>
          <w:tcW w:w="306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3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9390" cy="116840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720" cy="1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2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6pt;margin-top:0.05pt;width:15.6pt;height:9.1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6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9390" cy="177800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720" cy="177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6pt;height:13.9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3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6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3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1"/>
      <w:gridCol w:w="1721"/>
      <w:gridCol w:w="4553"/>
    </w:tblGrid>
    <w:tr>
      <w:trPr>
        <w:trHeight w:val="704" w:hRule="atLeast"/>
      </w:trPr>
      <w:tc>
        <w:tcPr>
          <w:tcW w:w="2801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3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 xml:space="preserve">ROTEIRO |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ALEMANHA</w:t>
          </w:r>
        </w:p>
      </w:tc>
    </w:tr>
    <w:tr>
      <w:trPr/>
      <w:tc>
        <w:tcPr>
          <w:tcW w:w="9075" w:type="dxa"/>
          <w:gridSpan w:val="3"/>
          <w:tcBorders>
            <w:top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59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59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59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59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59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59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59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59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59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Calibri" w:hAnsi="Calibri"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ascii="Calibri" w:hAnsi="Calibri"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Calibri" w:hAnsi="Calibri" w:cs="OpenSymbol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Calibri" w:hAnsi="Calibri" w:cs="OpenSymbol"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DiaDescrio">
    <w:name w:val="Dia - Descrição"/>
    <w:basedOn w:val="Normal"/>
    <w:qFormat/>
    <w:pPr>
      <w:ind w:left="990" w:hanging="0"/>
      <w:jc w:val="both"/>
    </w:pPr>
    <w:rPr>
      <w:rFonts w:ascii="Tahoma" w:hAnsi="Tahoma"/>
      <w:color w:val="000000"/>
      <w:sz w:val="20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19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LibreOffice/6.2.4.2$Windows_X86_64 LibreOffice_project/2412653d852ce75f65fbfa83fb7e7b669a126d64</Application>
  <Pages>2</Pages>
  <Words>315</Words>
  <Characters>1660</Characters>
  <CharactersWithSpaces>1927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2020-01-17T15:44:50Z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