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/>
      <w:bookmarkStart w:id="0" w:name="_GoBack"/>
      <w:r/>
      <w:bookmarkEnd w:id="0"/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M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auritius &amp; África do Sul - 2019</w:t>
      </w:r>
      <w:r/>
    </w:p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Mauritius - Kruger Park </w:t>
      </w:r>
      <w:r/>
    </w:p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9</w:t>
      </w:r>
      <w:r>
        <w:rPr>
          <w:rFonts w:ascii="Calibri" w:hAnsi="Calibri" w:cs="Tahoma"/>
          <w:b/>
          <w:bCs/>
          <w:color w:val="000080"/>
          <w:sz w:val="26"/>
          <w:szCs w:val="26"/>
        </w:rPr>
        <w:t xml:space="preserve"> dias</w:t>
      </w:r>
      <w:r/>
    </w:p>
    <w:p>
      <w:pPr>
        <w:jc w:val="center"/>
        <w:rPr>
          <w:rFonts w:ascii="Calibri" w:hAnsi="Calibri" w:cs="Tahoma"/>
          <w:b/>
          <w:bCs/>
          <w:color w:val="000080"/>
          <w:sz w:val="26"/>
          <w:szCs w:val="26"/>
        </w:rPr>
      </w:pPr>
      <w:r>
        <w:rPr>
          <w:rFonts w:ascii="Calibri" w:hAnsi="Calibri" w:cs="Tahoma"/>
          <w:b/>
          <w:bCs/>
          <w:color w:val="000080"/>
          <w:sz w:val="26"/>
          <w:szCs w:val="26"/>
        </w:rPr>
      </w:r>
      <w:r/>
    </w:p>
    <w:p>
      <w:pPr>
        <w:jc w:val="center"/>
        <w:rPr>
          <w:rFonts w:ascii="Calibri" w:hAnsi="Calibri" w:cs="Tahoma"/>
          <w:bCs/>
          <w:sz w:val="22"/>
          <w:szCs w:val="22"/>
        </w:rPr>
      </w:pPr>
      <w:r>
        <w:rPr>
          <w:lang w:eastAsia="pt-BR"/>
        </w:rPr>
      </w:r>
      <w:r/>
    </w:p>
    <w:p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Lindas praias de areias brancas quase desertas, um povo hospitaleiro ligado as suas tradições e uma gastronomia bastante exótica, oferecem aos seus visitantes um </w:t>
      </w:r>
      <w:r>
        <w:rPr>
          <w:rFonts w:ascii="Calibri" w:hAnsi="Calibri" w:cs="Tahoma"/>
          <w:sz w:val="22"/>
          <w:szCs w:val="22"/>
        </w:rPr>
        <w:t xml:space="preserve">clima de relaxamento e encanto.</w:t>
      </w:r>
      <w:r/>
    </w:p>
    <w:p>
      <w:pPr>
        <w:jc w:val="both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</w:r>
      <w:r/>
    </w:p>
    <w:p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1º dia - Johannesburg - Mauritius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Chegada a Johannesburg e conexão com destino a Mauritius. Chegada, recepção e traslado privativo ao hotel. Hospedagem por 5 noites, com meia pensão.</w:t>
      </w:r>
      <w:r/>
    </w:p>
    <w:p>
      <w:pPr>
        <w:spacing w:before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2º ao 5ºdia - Mauritius </w:t>
      </w:r>
      <w:r/>
    </w:p>
    <w:p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Dias livres para desfrutar das diversas atividades e tratamentos que o hotel oferece.</w:t>
      </w:r>
      <w:r/>
    </w:p>
    <w:p>
      <w:pPr>
        <w:spacing w:before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6º dia - Mauritius - Johannesburg</w:t>
      </w:r>
      <w:r/>
    </w:p>
    <w:p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Após o café da manhã, traslado privativo ao aeroporto para embarque com destino a Johannesburg. Chegada, recepção e traslado privativo ao hotel. Hospedagem por 1 noite, com café da manhã.</w:t>
      </w:r>
      <w:r/>
    </w:p>
    <w:p>
      <w:pPr>
        <w:spacing w:before="24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7º dia - Johannesburg - Kruger Park</w:t>
      </w:r>
      <w:r/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Pela manhã, traslado ao aeroporto de Johannesburg para embarque com destino ao Kruger Park. </w:t>
      </w:r>
      <w:r>
        <w:rPr>
          <w:rFonts w:ascii="Calibri" w:hAnsi="Calibri" w:cs="Arial"/>
          <w:sz w:val="22"/>
          <w:szCs w:val="22"/>
        </w:rPr>
        <w:t xml:space="preserve">Chegada, r</w:t>
      </w:r>
      <w:r>
        <w:rPr>
          <w:rFonts w:ascii="Calibri" w:hAnsi="Calibri" w:cs="Arial"/>
          <w:sz w:val="22"/>
          <w:szCs w:val="22"/>
        </w:rPr>
        <w:t xml:space="preserve">ecepção e traslado para o lodge</w:t>
      </w:r>
      <w:r>
        <w:rPr>
          <w:rFonts w:ascii="Calibri" w:hAnsi="Calibri" w:cs="Arial"/>
          <w:sz w:val="22"/>
          <w:szCs w:val="22"/>
        </w:rPr>
        <w:t xml:space="preserve">. Hospedagem por 2 noites, com todas as refeições incluídas.</w:t>
      </w:r>
      <w:r/>
    </w:p>
    <w:p>
      <w:pPr>
        <w:jc w:val="both"/>
        <w:spacing w:before="24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8º dia - Kruger Park</w:t>
      </w:r>
      <w:r/>
    </w:p>
    <w:p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Dia totalmente dedicado aos safáris, um ao amanhecer e outro ao entardecer, conduzido por rangers e experientes trackers. À noite, típico jantar ao ar livre, tipo boma, se o tempo permitir.</w:t>
      </w:r>
      <w:r/>
    </w:p>
    <w:p>
      <w:pPr>
        <w:jc w:val="both"/>
        <w:spacing w:before="24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9º dia - Kruger Park - Johannesburg</w:t>
      </w:r>
      <w:r/>
    </w:p>
    <w:p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Pela manhã safári, retorno ao lodge para o café da manhã e traslado ao respectivo aeroporto para embarque com destino a Johannesburg</w:t>
      </w:r>
      <w:r/>
    </w:p>
    <w:p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  <w:r/>
    </w:p>
    <w:tbl>
      <w:tblPr>
        <w:tblW w:w="9639" w:type="dxa"/>
        <w:tblInd w:w="70" w:type="dxa"/>
        <w:tbl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bottom w:val="single" w:color="000000" w:sz="4" w:space="0"/>
          <w:insideV w:val="single" w:color="FFFFFF" w:sz="4" w:space="0" w:themeColor="background1"/>
          <w:insideH w:val="single" w:color="000000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3552"/>
        <w:gridCol w:w="1701"/>
        <w:gridCol w:w="1701"/>
        <w:gridCol w:w="992"/>
      </w:tblGrid>
      <w:tr>
        <w:trPr>
          <w:trHeight w:val="243"/>
        </w:trPr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3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US"/>
              </w:rPr>
              <w:t xml:space="preserve">HOTEL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US"/>
              </w:rPr>
              <w:t xml:space="preserve">CATEGORIA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US"/>
              </w:rPr>
              <w:t xml:space="preserve">TIPO DE APTO</w:t>
            </w:r>
            <w:r/>
          </w:p>
        </w:tc>
        <w:tc>
          <w:tcPr>
            <w:shd w:val="clear" w:color="auto" w:fill="365F91" w:themeFill="accent1" w:themeFillShade="BF"/>
            <w:tcBorders>
              <w:top w:val="single" w:color="FFFFFF" w:sz="4" w:space="0" w:themeColor="background1"/>
              <w:bottom w:val="single" w:color="FFFFFF" w:sz="4" w:space="0" w:themeColor="background1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  <w:lang w:val="en-US"/>
              </w:rPr>
              <w:t xml:space="preserve">NOITES</w:t>
            </w:r>
            <w:r/>
          </w:p>
        </w:tc>
      </w:tr>
      <w:tr>
        <w:trPr>
          <w:trHeight w:val="243"/>
        </w:trPr>
        <w:tc>
          <w:tcPr>
            <w:tcBorders>
              <w:top w:val="single" w:color="FFFFFF" w:sz="4" w:space="0" w:themeColor="background1"/>
            </w:tcBorders>
            <w:tcW w:w="1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 xml:space="preserve">Mauritius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3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Shanti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 Maurice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Jr. Suite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 Ocean View</w:t>
            </w:r>
            <w:r/>
          </w:p>
        </w:tc>
        <w:tc>
          <w:tcPr>
            <w:tcBorders>
              <w:top w:val="single" w:color="FFFFFF" w:sz="4" w:space="0" w:themeColor="background1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5</w:t>
            </w:r>
            <w:r/>
          </w:p>
        </w:tc>
      </w:tr>
      <w:tr>
        <w:trPr>
          <w:trHeight w:val="243"/>
        </w:trPr>
        <w:tc>
          <w:tcPr>
            <w:tcW w:w="1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Kruger Park</w:t>
            </w:r>
            <w:r/>
          </w:p>
        </w:tc>
        <w:tc>
          <w:tcPr>
            <w:tcW w:w="3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Sabi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Sabi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 Main Camp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Luxury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Suite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2</w:t>
            </w:r>
            <w:r/>
          </w:p>
        </w:tc>
      </w:tr>
      <w:tr>
        <w:trPr>
          <w:trHeight w:val="243"/>
        </w:trPr>
        <w:tc>
          <w:tcPr>
            <w:tcW w:w="1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Johannesburg</w:t>
            </w:r>
            <w:r/>
          </w:p>
        </w:tc>
        <w:tc>
          <w:tcPr>
            <w:tcW w:w="3552" w:type="dxa"/>
            <w:vAlign w:val="center"/>
            <w:textDirection w:val="lrTb"/>
            <w:noWrap w:val="false"/>
          </w:tcPr>
          <w:p>
            <w:pP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              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Peech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Classic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  <w:lang w:val="en-US"/>
              </w:rPr>
              <w:t xml:space="preserve">1</w:t>
            </w:r>
            <w:r/>
          </w:p>
        </w:tc>
      </w:tr>
    </w:tbl>
    <w:p>
      <w:pPr>
        <w:tabs>
          <w:tab w:val="left" w:pos="450" w:leader="none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Preço do Roteiro Terrestre e Aéreo Interno, por pessoa em US$</w:t>
      </w:r>
      <w:r/>
    </w:p>
    <w:tbl>
      <w:tblPr>
        <w:tblW w:w="0" w:type="auto"/>
        <w:tblInd w:w="15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2552"/>
        <w:gridCol w:w="3827"/>
      </w:tblGrid>
      <w:tr>
        <w:trPr>
          <w:trHeight w:val="132"/>
        </w:trPr>
        <w:tc>
          <w:tcPr>
            <w:shd w:val="clear" w:color="auto" w:fill="365F91" w:themeFill="accent1" w:themeFillShade="BF"/>
            <w:tcBorders>
              <w:left w:val="single" w:color="FFFFFF" w:sz="2" w:space="0" w:themeColor="background1"/>
              <w:top w:val="single" w:color="FFFFFF" w:sz="2" w:space="0" w:themeColor="background1"/>
              <w:right w:val="single" w:color="FFFFFF" w:sz="2" w:space="0" w:themeColor="background1"/>
              <w:bottom w:val="single" w:color="FFFFFF" w:sz="2" w:space="0" w:themeColor="background1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 w:eastAsia="Andale Sans U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b/>
                <w:color w:val="FFFFFF"/>
                <w:sz w:val="22"/>
                <w:szCs w:val="22"/>
              </w:rPr>
              <w:t xml:space="preserve">VALIDADE</w:t>
            </w:r>
            <w:r>
              <w:rPr>
                <w:rFonts w:ascii="Calibri" w:hAnsi="Calibri" w:cs="Tahoma" w:eastAsia="Andale Sans UI"/>
                <w:b/>
                <w:color w:val="FFFFFF"/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auto" w:fill="365F91" w:themeFill="accent1" w:themeFillShade="BF"/>
            <w:tcBorders>
              <w:left w:val="single" w:color="FFFFFF" w:sz="2" w:space="0" w:themeColor="background1"/>
              <w:top w:val="single" w:color="FFFFFF" w:sz="2" w:space="0" w:themeColor="background1"/>
              <w:right w:val="single" w:color="FFFFFF" w:sz="2" w:space="0" w:themeColor="background1"/>
              <w:bottom w:val="single" w:color="FFFFFF" w:sz="2" w:space="0" w:themeColor="background1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 w:eastAsia="Andale Sans U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Tahoma" w:eastAsia="Andale Sans UI"/>
                <w:b/>
                <w:color w:val="FFFFFF"/>
                <w:sz w:val="22"/>
                <w:szCs w:val="22"/>
              </w:rPr>
              <w:t xml:space="preserve">Até 15 dez 1</w:t>
            </w:r>
            <w:r>
              <w:rPr>
                <w:rFonts w:ascii="Calibri" w:hAnsi="Calibri" w:cs="Tahoma" w:eastAsia="Andale Sans UI"/>
                <w:b/>
                <w:color w:val="FFFFFF"/>
                <w:sz w:val="22"/>
                <w:szCs w:val="22"/>
              </w:rPr>
              <w:t xml:space="preserve">9</w:t>
            </w:r>
            <w:r/>
          </w:p>
        </w:tc>
      </w:tr>
      <w:tr>
        <w:trPr>
          <w:trHeight w:val="132"/>
        </w:trPr>
        <w:tc>
          <w:tcPr>
            <w:shd w:val="clear" w:color="auto" w:fill="auto"/>
            <w:tcBorders>
              <w:left w:val="single" w:color="FFFFFF" w:sz="2" w:space="0" w:themeColor="background1"/>
              <w:top w:val="single" w:color="FFFFFF" w:sz="2" w:space="0" w:themeColor="background1"/>
              <w:right w:val="single" w:color="FFFFFF" w:sz="2" w:space="0" w:themeColor="background1"/>
              <w:bottom w:val="single" w:color="000000" w:sz="1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Arial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Arial" w:eastAsia="Andale Sans UI"/>
                <w:color w:val="000000" w:themeColor="text1"/>
                <w:sz w:val="22"/>
                <w:szCs w:val="22"/>
              </w:rPr>
              <w:t xml:space="preserve">Apto Duplo</w:t>
            </w:r>
            <w:r/>
          </w:p>
        </w:tc>
        <w:tc>
          <w:tcPr>
            <w:shd w:val="clear" w:color="auto" w:fill="auto"/>
            <w:tcBorders>
              <w:left w:val="single" w:color="FFFFFF" w:sz="2" w:space="0" w:themeColor="background1"/>
              <w:top w:val="single" w:color="FFFFFF" w:sz="2" w:space="0" w:themeColor="background1"/>
              <w:right w:val="single" w:color="FFFFFF" w:sz="2" w:space="0" w:themeColor="background1"/>
              <w:bottom w:val="single" w:color="000000" w:sz="2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Tahoma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eastAsia="Times New Roman"/>
                <w:b/>
                <w:color w:val="000000"/>
                <w:sz w:val="22"/>
                <w:szCs w:val="22"/>
              </w:rPr>
              <w:t xml:space="preserve">a partir de</w:t>
            </w:r>
            <w:r>
              <w:rPr>
                <w:rFonts w:ascii="Calibri" w:hAnsi="Calibri" w:cs="Tahoma" w:eastAsia="Andale Sans UI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 w:eastAsia="Andale Sans UI"/>
                <w:color w:val="000000" w:themeColor="text1"/>
                <w:sz w:val="22"/>
                <w:szCs w:val="22"/>
              </w:rPr>
              <w:t xml:space="preserve">US$ </w:t>
            </w:r>
            <w:r>
              <w:rPr>
                <w:rFonts w:ascii="Calibri" w:hAnsi="Calibri" w:cs="Tahoma" w:eastAsia="Andale Sans UI"/>
                <w:color w:val="000000" w:themeColor="text1"/>
                <w:sz w:val="22"/>
                <w:szCs w:val="22"/>
              </w:rPr>
              <w:t xml:space="preserve">4.</w:t>
            </w:r>
            <w:r>
              <w:rPr>
                <w:rFonts w:ascii="Calibri" w:hAnsi="Calibri" w:cs="Tahoma" w:eastAsia="Andale Sans UI"/>
                <w:color w:val="000000" w:themeColor="text1"/>
                <w:sz w:val="22"/>
                <w:szCs w:val="22"/>
              </w:rPr>
              <w:t xml:space="preserve">1</w:t>
            </w:r>
            <w:r>
              <w:rPr>
                <w:rFonts w:ascii="Calibri" w:hAnsi="Calibri" w:cs="Tahoma" w:eastAsia="Andale Sans UI"/>
                <w:color w:val="000000" w:themeColor="text1"/>
                <w:sz w:val="22"/>
                <w:szCs w:val="22"/>
              </w:rPr>
              <w:t xml:space="preserve">25</w:t>
            </w:r>
            <w:r/>
          </w:p>
        </w:tc>
      </w:tr>
    </w:tbl>
    <w:p>
      <w:pPr>
        <w:rPr>
          <w:rFonts w:ascii="Calibri Light" w:hAnsi="Calibri Light"/>
          <w:sz w:val="22"/>
          <w:szCs w:val="22"/>
        </w:rPr>
        <w:outlineLvl w:val="0"/>
      </w:pPr>
      <w:r>
        <w:rPr>
          <w:rFonts w:ascii="Calibri Light" w:hAnsi="Calibri Light"/>
          <w:sz w:val="22"/>
          <w:szCs w:val="22"/>
        </w:rPr>
      </w:r>
      <w:r/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9"/>
      </w:tblGrid>
      <w:tr>
        <w:trPr>
          <w:trHeight w:val="579"/>
        </w:trPr>
        <w:tc>
          <w:tcPr>
            <w:shd w:val="clear" w:color="auto" w:fill="365F91"/>
            <w:tcMar>
              <w:left w:w="284" w:type="dxa"/>
              <w:top w:w="85" w:type="dxa"/>
              <w:right w:w="284" w:type="dxa"/>
              <w:bottom w:w="85" w:type="dxa"/>
            </w:tcMar>
            <w:tcW w:w="96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  <w:r/>
          </w:p>
        </w:tc>
      </w:tr>
    </w:tbl>
    <w:p>
      <w:pPr>
        <w:jc w:val="both"/>
        <w:rPr>
          <w:rFonts w:ascii="Calibri" w:hAnsi="Calibri" w:cs="Arial"/>
          <w:bCs/>
          <w:sz w:val="22"/>
          <w:szCs w:val="22"/>
        </w:rPr>
        <w:outlineLvl w:val="0"/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jc w:val="both"/>
        <w:tabs>
          <w:tab w:val="left" w:pos="270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ind w:left="-29"/>
        <w:jc w:val="both"/>
        <w:tabs>
          <w:tab w:val="left" w:pos="225" w:leader="none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* Opcional: </w:t>
      </w:r>
      <w:r>
        <w:rPr>
          <w:rFonts w:ascii="Calibri" w:hAnsi="Calibri" w:cs="Arial"/>
          <w:color w:val="000000"/>
          <w:sz w:val="22"/>
          <w:szCs w:val="22"/>
        </w:rPr>
        <w:t xml:space="preserve">Passeio de dia inteiro </w:t>
      </w:r>
      <w:r>
        <w:rPr>
          <w:rFonts w:ascii="Calibri" w:hAnsi="Calibri" w:cs="Arial"/>
          <w:color w:val="000000"/>
          <w:sz w:val="22"/>
          <w:szCs w:val="22"/>
        </w:rPr>
        <w:t xml:space="preserve">ao Cabo da Boa Esperança </w:t>
        <w:noBreakHyphen/>
        <w:t xml:space="preserve"> US$ 2</w:t>
      </w:r>
      <w:r>
        <w:rPr>
          <w:rFonts w:ascii="Calibri" w:hAnsi="Calibri" w:cs="Arial"/>
          <w:color w:val="000000"/>
          <w:sz w:val="22"/>
          <w:szCs w:val="22"/>
        </w:rPr>
        <w:t xml:space="preserve">8</w:t>
      </w:r>
      <w:r>
        <w:rPr>
          <w:rFonts w:ascii="Calibri" w:hAnsi="Calibri" w:cs="Arial"/>
          <w:color w:val="000000"/>
          <w:sz w:val="22"/>
          <w:szCs w:val="22"/>
        </w:rPr>
        <w:t xml:space="preserve">0</w:t>
      </w:r>
      <w:r>
        <w:rPr>
          <w:rFonts w:ascii="Calibri" w:hAnsi="Calibri" w:cs="Arial"/>
          <w:color w:val="000000"/>
          <w:sz w:val="22"/>
          <w:szCs w:val="22"/>
        </w:rPr>
        <w:t xml:space="preserve"> por pessoa</w:t>
      </w:r>
      <w:r/>
    </w:p>
    <w:p>
      <w:pPr>
        <w:jc w:val="both"/>
        <w:tabs>
          <w:tab w:val="left" w:pos="345" w:leader="none"/>
        </w:tabs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</w:r>
      <w:r/>
    </w:p>
    <w:p>
      <w:pPr>
        <w:jc w:val="both"/>
        <w:tabs>
          <w:tab w:val="left" w:pos="345" w:leader="none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*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Importante: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voos</w:t>
      </w:r>
      <w:r>
        <w:rPr>
          <w:rFonts w:ascii="Calibri" w:hAnsi="Calibri" w:cs="Arial"/>
          <w:color w:val="000000"/>
          <w:sz w:val="22"/>
          <w:szCs w:val="22"/>
        </w:rPr>
        <w:t xml:space="preserve"> na região do Kruger Park </w:t>
      </w:r>
      <w:r>
        <w:rPr>
          <w:rFonts w:ascii="Calibri" w:hAnsi="Calibri" w:cs="Arial"/>
          <w:color w:val="000000"/>
          <w:sz w:val="22"/>
          <w:szCs w:val="22"/>
        </w:rPr>
        <w:t xml:space="preserve">-</w:t>
      </w:r>
      <w:r>
        <w:rPr>
          <w:rFonts w:ascii="Calibri" w:hAnsi="Calibri" w:cs="Arial"/>
          <w:color w:val="000000"/>
          <w:sz w:val="22"/>
          <w:szCs w:val="22"/>
        </w:rPr>
        <w:t xml:space="preserve"> operados por aviões de pequeno porte, que permitem somente 1 mala soft contendo até 20kg por pessoa </w:t>
      </w:r>
      <w:r/>
    </w:p>
    <w:p>
      <w:pPr>
        <w:jc w:val="both"/>
        <w:tabs>
          <w:tab w:val="left" w:pos="345" w:leader="none"/>
        </w:tabs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</w:r>
      <w:r/>
    </w:p>
    <w:p>
      <w:pPr>
        <w:jc w:val="both"/>
        <w:tabs>
          <w:tab w:val="left" w:pos="345" w:leader="none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Observação:</w:t>
      </w:r>
      <w:r/>
    </w:p>
    <w:p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Os hotéis mencionados acima incluem taxas locais.</w:t>
      </w:r>
      <w:r/>
    </w:p>
    <w:p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 critério internacional de horários de entrada e saída dos hotéis, normalmente é:</w:t>
      </w:r>
      <w:r/>
    </w:p>
    <w:p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Check</w:t>
      </w:r>
      <w:r>
        <w:rPr>
          <w:rFonts w:ascii="Calibri" w:hAnsi="Calibri" w:cs="Tahoma"/>
          <w:b/>
          <w:sz w:val="22"/>
          <w:szCs w:val="22"/>
        </w:rPr>
        <w:t xml:space="preserve">-</w:t>
      </w:r>
      <w:r>
        <w:rPr>
          <w:rFonts w:ascii="Calibri" w:hAnsi="Calibri" w:cs="Tahoma"/>
          <w:b/>
          <w:sz w:val="22"/>
          <w:szCs w:val="22"/>
        </w:rPr>
        <w:t xml:space="preserve">in</w:t>
      </w:r>
      <w:r>
        <w:rPr>
          <w:rFonts w:ascii="Calibri" w:hAnsi="Calibri" w:cs="Tahoma"/>
          <w:sz w:val="22"/>
          <w:szCs w:val="22"/>
        </w:rPr>
        <w:t xml:space="preserve">: 14h00 e 15h00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 xml:space="preserve">Check</w:t>
      </w:r>
      <w:r>
        <w:rPr>
          <w:rFonts w:ascii="Calibri" w:hAnsi="Calibri" w:cs="Tahoma"/>
          <w:b/>
          <w:sz w:val="22"/>
          <w:szCs w:val="22"/>
        </w:rPr>
        <w:t xml:space="preserve">-</w:t>
      </w:r>
      <w:r>
        <w:rPr>
          <w:rFonts w:ascii="Calibri" w:hAnsi="Calibri" w:cs="Tahoma"/>
          <w:b/>
          <w:sz w:val="22"/>
          <w:szCs w:val="22"/>
        </w:rPr>
        <w:t xml:space="preserve">out</w:t>
      </w:r>
      <w:r>
        <w:rPr>
          <w:rFonts w:ascii="Calibri" w:hAnsi="Calibri" w:cs="Tahoma"/>
          <w:sz w:val="22"/>
          <w:szCs w:val="22"/>
        </w:rPr>
        <w:t xml:space="preserve">: 11h00 e 12h00.</w:t>
      </w:r>
      <w:r/>
    </w:p>
    <w:p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 roteiro inclui: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interno Johannesburg/Kruger Park/Johannesburg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5 noites </w:t>
      </w:r>
      <w:r>
        <w:rPr>
          <w:rFonts w:ascii="Calibri" w:hAnsi="Calibri"/>
          <w:sz w:val="22"/>
          <w:szCs w:val="22"/>
          <w:lang w:eastAsia="pt-BR"/>
        </w:rPr>
        <w:t xml:space="preserve">em Mauritius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2 noites</w:t>
      </w:r>
      <w:r>
        <w:rPr>
          <w:rFonts w:ascii="Calibri" w:hAnsi="Calibri"/>
          <w:sz w:val="22"/>
          <w:szCs w:val="22"/>
          <w:lang w:eastAsia="pt-BR"/>
        </w:rPr>
        <w:t xml:space="preserve"> no Kruger Park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1</w:t>
      </w:r>
      <w:r>
        <w:rPr>
          <w:rFonts w:ascii="Calibri" w:hAnsi="Calibri"/>
          <w:sz w:val="22"/>
          <w:szCs w:val="22"/>
          <w:lang w:eastAsia="pt-BR"/>
        </w:rPr>
        <w:t xml:space="preserve"> noites </w:t>
      </w:r>
      <w:r>
        <w:rPr>
          <w:rFonts w:ascii="Calibri" w:hAnsi="Calibri"/>
          <w:sz w:val="22"/>
          <w:szCs w:val="22"/>
          <w:lang w:eastAsia="pt-BR"/>
        </w:rPr>
        <w:t xml:space="preserve">em Johannesburg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Café da manhã diário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Todas as refeições no Kruger Park, incluindo bebidas selecionadas 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 privativos em Mauritius, com assistência em idioma inglês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</w:t>
      </w:r>
      <w:r>
        <w:rPr>
          <w:rFonts w:ascii="Calibri" w:hAnsi="Calibri" w:cs="Tahoma"/>
          <w:sz w:val="22"/>
          <w:szCs w:val="22"/>
        </w:rPr>
        <w:t xml:space="preserve"> e safáris em serviço regular no Kruger Park, com assistência em idioma inglês</w:t>
      </w:r>
      <w:r/>
    </w:p>
    <w:p>
      <w:pPr>
        <w:jc w:val="both"/>
        <w:tabs>
          <w:tab w:val="left" w:pos="357" w:leader="none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</w:r>
      <w:r/>
    </w:p>
    <w:p>
      <w:pPr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O roteiro não inclui: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internacional com saída do Brasil 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com documentos e vistos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de caráter pessoal, gorjetas, telefonemas, etc.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Qualquer</w:t>
      </w:r>
      <w:r>
        <w:rPr>
          <w:rFonts w:ascii="Calibri" w:hAnsi="Calibri" w:cs="Tahoma"/>
          <w:sz w:val="22"/>
          <w:szCs w:val="22"/>
        </w:rPr>
        <w:t xml:space="preserve"> item que não esteja mencionado no programa</w:t>
      </w:r>
      <w:r/>
    </w:p>
    <w:p>
      <w:pPr>
        <w:widowControl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pStyle w:val="271"/>
        <w:spacing w:after="0" w:before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Documentação para portadores de passaporte brasileiro: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com validade de 6 meses a partir da data de embarque com 2 páginas em branco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/>
          <w:sz w:val="22"/>
          <w:szCs w:val="22"/>
          <w:lang w:eastAsia="pt-BR"/>
        </w:rPr>
      </w:pPr>
      <w:r>
        <w:rPr>
          <w:rFonts w:ascii="Calibri" w:hAnsi="Calibri"/>
          <w:sz w:val="22"/>
          <w:szCs w:val="22"/>
          <w:lang w:eastAsia="pt-BR"/>
        </w:rPr>
        <w:t xml:space="preserve">Visto: não é necessário visto para </w:t>
      </w:r>
      <w:r>
        <w:rPr>
          <w:rFonts w:ascii="Calibri" w:hAnsi="Calibri"/>
          <w:sz w:val="22"/>
          <w:szCs w:val="22"/>
          <w:lang w:eastAsia="pt-BR"/>
        </w:rPr>
        <w:t xml:space="preserve">Mauritius </w:t>
      </w:r>
      <w:r>
        <w:rPr>
          <w:rFonts w:ascii="Calibri" w:hAnsi="Calibri"/>
          <w:sz w:val="22"/>
          <w:szCs w:val="22"/>
          <w:lang w:eastAsia="pt-BR"/>
        </w:rPr>
        <w:t xml:space="preserve">e</w:t>
      </w:r>
      <w:r>
        <w:rPr>
          <w:rFonts w:ascii="Calibri" w:hAnsi="Calibri"/>
          <w:sz w:val="22"/>
          <w:szCs w:val="22"/>
          <w:lang w:eastAsia="pt-BR"/>
        </w:rPr>
        <w:t xml:space="preserve"> África do Sul </w:t>
      </w:r>
      <w:r>
        <w:rPr>
          <w:rFonts w:ascii="Calibri" w:hAnsi="Calibri"/>
          <w:sz w:val="22"/>
          <w:szCs w:val="22"/>
          <w:lang w:eastAsia="pt-BR"/>
        </w:rPr>
        <w:t xml:space="preserve"> </w:t>
      </w:r>
      <w:r>
        <w:rPr>
          <w:rFonts w:ascii="Calibri" w:hAnsi="Calibri"/>
          <w:sz w:val="22"/>
          <w:szCs w:val="22"/>
          <w:lang w:eastAsia="pt-BR"/>
        </w:rPr>
        <w:t xml:space="preserve"> </w:t>
      </w:r>
      <w:r/>
    </w:p>
    <w:p>
      <w:pPr>
        <w:numPr>
          <w:ilvl w:val="0"/>
          <w:numId w:val="4"/>
        </w:numPr>
        <w:ind w:left="284" w:hanging="283"/>
        <w:widowControl/>
        <w:tabs>
          <w:tab w:val="clear" w:pos="720" w:leader="none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  <w:lang w:eastAsia="pt-BR"/>
        </w:rPr>
        <w:t xml:space="preserve">Vacina: é necessário Certificado Internacional de Vacina contra febre amarela (11 dias antes do embarque</w:t>
      </w:r>
      <w:r>
        <w:rPr>
          <w:rFonts w:ascii="Calibri" w:hAnsi="Calibri" w:cs="Tahoma"/>
          <w:sz w:val="22"/>
          <w:szCs w:val="22"/>
        </w:rPr>
        <w:t xml:space="preserve">)</w:t>
      </w:r>
      <w:r/>
    </w:p>
    <w:p>
      <w:pPr>
        <w:jc w:val="both"/>
        <w:tabs>
          <w:tab w:val="left" w:pos="1106" w:leader="none"/>
        </w:tabs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</w:r>
      <w:r/>
    </w:p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9641"/>
      </w:tblGrid>
      <w:tr>
        <w:trPr>
          <w:trHeight w:val="603"/>
        </w:trPr>
        <w:tc>
          <w:tcPr>
            <w:shd w:val="clear" w:color="auto" w:fill="365F91" w:themeFill="accent1" w:themeFillShade="BF"/>
            <w:tcW w:w="964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Valores em dólares americanos por pessoa, sujeitos à disponibilidade e alteração sem aviso prévio.</w:t>
            </w:r>
            <w:r/>
          </w:p>
          <w:p>
            <w:pPr>
              <w:ind w:left="-14" w:right="1059"/>
              <w:jc w:val="right"/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30/11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/201</w:t>
            </w: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8</w:t>
            </w:r>
            <w:r/>
          </w:p>
        </w:tc>
      </w:tr>
    </w:tbl>
    <w:p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sectPr>
      <w:headerReference w:type="default" r:id="rId8"/>
      <w:footerReference w:type="default" r:id="rId9"/>
      <w:footnotePr/>
      <w:type w:val="nextPage"/>
      <w:pgSz w:w="11905" w:h="16837"/>
      <w:pgMar w:top="1758" w:right="1134" w:bottom="1418" w:left="1134" w:gutter="0" w:header="709" w:footer="53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panose1 w:val="020B0603030804020204"/>
  </w:font>
  <w:font w:name="Andale Sans UI">
    <w:panose1 w:val="02020802060505020204"/>
  </w:font>
  <w:font w:name="Calibri">
    <w:panose1 w:val="020F0502020204030204"/>
  </w:font>
  <w:font w:name="MS Mincho">
    <w:panose1 w:val="02020503050405090304"/>
  </w:font>
  <w:font w:name="Tahoma">
    <w:panose1 w:val="020B0606030504020204"/>
  </w:font>
  <w:font w:name="OpenSymbol">
    <w:panose1 w:val="05010000000000000000"/>
  </w:font>
  <w:font w:name="Calibri Light">
    <w:panose1 w:val="020F0302020204030203"/>
  </w:font>
  <w:font w:name="Wingdings 2">
    <w:panose1 w:val="05010000000000000000"/>
  </w:font>
  <w:font w:name="Verdana">
    <w:panose1 w:val="020B0606030504020204"/>
  </w:font>
  <w:font w:name="StarSymbol">
    <w:panose1 w:val="02020802060505020204"/>
  </w:font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Arial">
    <w:panose1 w:val="020B0A0402010202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jc w:val="center"/>
      <w:spacing w:lineRule="auto" w:line="360" w:before="2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1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/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\*Arabic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3</w:t>
    </w:r>
    <w:r>
      <w:rPr>
        <w:rFonts w:ascii="Calibri" w:hAnsi="Calibri"/>
        <w:sz w:val="16"/>
        <w:szCs w:val="16"/>
      </w:rPr>
      <w:fldChar w:fldCharType="end"/>
    </w:r>
    <w:r/>
  </w:p>
  <w:p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Interpoint Viagens e Turismo Ltda</w:t>
    </w:r>
    <w:r>
      <w:rPr>
        <w:rFonts w:ascii="Calibri" w:hAnsi="Calibri"/>
        <w:sz w:val="18"/>
        <w:szCs w:val="18"/>
      </w:rPr>
      <w:t xml:space="preserve">. </w:t>
    </w:r>
    <w:r>
      <w:rPr>
        <w:rFonts w:ascii="Calibri" w:hAnsi="Calibri"/>
        <w:sz w:val="18"/>
        <w:szCs w:val="18"/>
      </w:rPr>
      <w:t xml:space="preserve">-  Tel.: 11 3087-9400 / Toll Free: 0800 771-9400 - www.interpoint.com.br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tbl>
    <w:tblPr>
      <w:tblStyle w:val="278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single" w:color="FF0000" w:sz="4" w:space="0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04"/>
    </w:tblGrid>
    <w:tr>
      <w:trPr>
        <w:trHeight w:val="574"/>
      </w:trPr>
      <w:tc>
        <w:tcPr>
          <w:tcMar>
            <w:left w:w="0" w:type="dxa"/>
            <w:top w:w="0" w:type="auto"/>
            <w:right w:w="0" w:type="dxa"/>
            <w:bottom w:w="0" w:type="auto"/>
          </w:tcMar>
          <w:tcW w:w="4833" w:type="dxa"/>
          <w:textDirection w:val="lrTb"/>
          <w:noWrap w:val="false"/>
        </w:tcPr>
        <w:p>
          <w:pPr>
            <w:pStyle w:val="254"/>
          </w:pPr>
          <w:r>
            <w:rPr>
              <w:b/>
              <w:lang w:eastAsia="pt-BR"/>
            </w:rPr>
            <w:drawing>
              <wp:inline xmlns:wp="http://schemas.openxmlformats.org/drawingml/2006/wordprocessingDrawing" distT="0" distB="0" distL="0" distR="0">
                <wp:extent cx="1442719" cy="299719"/>
                <wp:effectExtent l="19049" t="0" r="5079" b="0"/>
                <wp:docPr id="1" name="Imagem 9" descr="logotipo_Interpoint.wmf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9" descr="logotipo_Interpoint.wmf" hidden="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Mar>
            <w:left w:w="0" w:type="dxa"/>
            <w:top w:w="0" w:type="auto"/>
            <w:right w:w="0" w:type="dxa"/>
            <w:bottom w:w="0" w:type="auto"/>
          </w:tcMar>
          <w:tcW w:w="4805" w:type="dxa"/>
          <w:textDirection w:val="lrTb"/>
          <w:noWrap w:val="false"/>
        </w:tcPr>
        <w:p>
          <w:pPr>
            <w:pStyle w:val="254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sz w:val="20"/>
              <w:szCs w:val="20"/>
              <w:lang w:eastAsia="zh-CN"/>
            </w:rPr>
            <w:t xml:space="preserve">MAURITIUS &amp;</w:t>
          </w:r>
          <w:r>
            <w:rPr>
              <w:sz w:val="20"/>
              <w:szCs w:val="20"/>
              <w:lang w:eastAsia="zh-CN"/>
            </w:rPr>
            <w:t xml:space="preserve"> </w:t>
          </w:r>
          <w:r>
            <w:rPr>
              <w:b/>
              <w:sz w:val="20"/>
              <w:szCs w:val="20"/>
              <w:lang w:eastAsia="zh-CN"/>
            </w:rPr>
            <w:t xml:space="preserve">ÁFRICA DO SUL</w:t>
          </w:r>
          <w:r/>
        </w:p>
      </w:tc>
    </w:tr>
  </w:tbl>
  <w:p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none"/>
      <w:pStyle w:val="174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1">
      <w:start w:val="1"/>
      <w:numFmt w:val="none"/>
      <w:pStyle w:val="175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2">
      <w:start w:val="1"/>
      <w:numFmt w:val="none"/>
      <w:pStyle w:val="176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3">
      <w:start w:val="1"/>
      <w:numFmt w:val="none"/>
      <w:pStyle w:val="177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4">
      <w:start w:val="1"/>
      <w:numFmt w:val="none"/>
      <w:pStyle w:val="178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5">
      <w:start w:val="1"/>
      <w:numFmt w:val="none"/>
      <w:pStyle w:val="179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6">
      <w:start w:val="1"/>
      <w:numFmt w:val="none"/>
      <w:pStyle w:val="180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7">
      <w:start w:val="1"/>
      <w:numFmt w:val="none"/>
      <w:pStyle w:val="181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8">
      <w:start w:val="1"/>
      <w:numFmt w:val="none"/>
      <w:pStyle w:val="182"/>
      <w:suff w:val="nothing"/>
      <w:lvlText w:val=""/>
      <w:lvlJc w:val="left"/>
      <w:pPr>
        <w:ind w:left="0" w:hanging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36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suff w:val="tab"/>
      <w:lvlText w:val=""/>
      <w:lvlJc w:val="left"/>
      <w:pPr>
        <w:ind w:left="36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ind w:left="36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ar-SA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3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4">
    <w:name w:val="Heading 2 Char"/>
    <w:basedOn w:val="183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183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8">
    <w:name w:val="Heading 4 Char"/>
    <w:basedOn w:val="183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">
    <w:name w:val="Heading 5 Char"/>
    <w:basedOn w:val="183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">
    <w:name w:val="Heading 6 Char"/>
    <w:basedOn w:val="183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4">
    <w:name w:val="Heading 7 Char"/>
    <w:basedOn w:val="183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6">
    <w:name w:val="Heading 8 Char"/>
    <w:basedOn w:val="183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8">
    <w:name w:val="Heading 9 Char"/>
    <w:basedOn w:val="183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31">
    <w:name w:val="No Spacing"/>
    <w:basedOn w:val="173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73"/>
    <w:next w:val="173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73"/>
    <w:next w:val="173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73"/>
    <w:next w:val="173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73"/>
    <w:next w:val="173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9">
    <w:name w:val="Lined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">
    <w:name w:val="Footnote Text Char"/>
    <w:basedOn w:val="183"/>
    <w:uiPriority w:val="99"/>
    <w:semiHidden/>
    <w:rPr>
      <w:sz w:val="20"/>
    </w:rPr>
  </w:style>
  <w:style w:type="character" w:styleId="63">
    <w:name w:val="footnote reference"/>
    <w:basedOn w:val="183"/>
    <w:uiPriority w:val="99"/>
    <w:semiHidden/>
    <w:unhideWhenUsed/>
    <w:rPr>
      <w:vertAlign w:val="superscript"/>
    </w:rPr>
  </w:style>
  <w:style w:type="paragraph" w:styleId="64">
    <w:name w:val="toc 1"/>
    <w:basedOn w:val="173"/>
    <w:next w:val="173"/>
    <w:uiPriority w:val="39"/>
    <w:unhideWhenUsed/>
    <w:pPr>
      <w:ind w:left="0" w:right="0" w:hanging="0"/>
      <w:spacing w:after="57"/>
    </w:pPr>
  </w:style>
  <w:style w:type="paragraph" w:styleId="65">
    <w:name w:val="toc 2"/>
    <w:basedOn w:val="173"/>
    <w:next w:val="173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73"/>
    <w:next w:val="173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73"/>
    <w:next w:val="173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73"/>
    <w:next w:val="173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73"/>
    <w:next w:val="173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73"/>
    <w:next w:val="173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73"/>
    <w:next w:val="173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73"/>
    <w:next w:val="173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73" w:default="1">
    <w:name w:val="Normal"/>
    <w:qFormat/>
    <w:rPr>
      <w:rFonts w:eastAsia="Arial Unicode MS"/>
      <w:sz w:val="24"/>
      <w:szCs w:val="24"/>
      <w:lang w:eastAsia="ar-SA"/>
    </w:rPr>
    <w:pPr>
      <w:widowControl w:val="off"/>
    </w:pPr>
  </w:style>
  <w:style w:type="paragraph" w:styleId="174">
    <w:name w:val="Heading 1"/>
    <w:basedOn w:val="251"/>
    <w:next w:val="247"/>
    <w:qFormat/>
    <w:rPr>
      <w:b/>
      <w:bCs/>
      <w:sz w:val="32"/>
      <w:szCs w:val="32"/>
    </w:rPr>
    <w:pPr>
      <w:numPr>
        <w:numId w:val="1"/>
      </w:numPr>
      <w:outlineLvl w:val="0"/>
    </w:pPr>
  </w:style>
  <w:style w:type="paragraph" w:styleId="175">
    <w:name w:val="Heading 2"/>
    <w:basedOn w:val="251"/>
    <w:next w:val="247"/>
    <w:qFormat/>
    <w:rPr>
      <w:b/>
      <w:bCs/>
      <w:i/>
      <w:iCs/>
    </w:rPr>
    <w:pPr>
      <w:numPr>
        <w:ilvl w:val="1"/>
        <w:numId w:val="1"/>
      </w:numPr>
      <w:outlineLvl w:val="1"/>
    </w:pPr>
  </w:style>
  <w:style w:type="paragraph" w:styleId="176">
    <w:name w:val="Heading 3"/>
    <w:basedOn w:val="251"/>
    <w:next w:val="247"/>
    <w:qFormat/>
    <w:rPr>
      <w:b/>
      <w:bCs/>
    </w:rPr>
    <w:pPr>
      <w:numPr>
        <w:ilvl w:val="2"/>
        <w:numId w:val="1"/>
      </w:numPr>
      <w:outlineLvl w:val="2"/>
    </w:pPr>
  </w:style>
  <w:style w:type="paragraph" w:styleId="177">
    <w:name w:val="Heading 4"/>
    <w:basedOn w:val="251"/>
    <w:next w:val="247"/>
    <w:qFormat/>
    <w:rPr>
      <w:b/>
      <w:bCs/>
      <w:i/>
      <w:iCs/>
      <w:sz w:val="24"/>
      <w:szCs w:val="24"/>
    </w:rPr>
    <w:pPr>
      <w:numPr>
        <w:ilvl w:val="3"/>
        <w:numId w:val="1"/>
      </w:numPr>
      <w:outlineLvl w:val="3"/>
    </w:pPr>
  </w:style>
  <w:style w:type="paragraph" w:styleId="178">
    <w:name w:val="Heading 5"/>
    <w:basedOn w:val="251"/>
    <w:next w:val="247"/>
    <w:qFormat/>
    <w:rPr>
      <w:b/>
      <w:bCs/>
      <w:sz w:val="24"/>
      <w:szCs w:val="24"/>
    </w:rPr>
    <w:pPr>
      <w:numPr>
        <w:ilvl w:val="4"/>
        <w:numId w:val="1"/>
      </w:numPr>
      <w:outlineLvl w:val="4"/>
    </w:pPr>
  </w:style>
  <w:style w:type="paragraph" w:styleId="179">
    <w:name w:val="Heading 6"/>
    <w:basedOn w:val="251"/>
    <w:next w:val="247"/>
    <w:qFormat/>
    <w:rPr>
      <w:b/>
      <w:bCs/>
      <w:sz w:val="21"/>
      <w:szCs w:val="21"/>
    </w:rPr>
    <w:pPr>
      <w:numPr>
        <w:ilvl w:val="5"/>
        <w:numId w:val="1"/>
      </w:numPr>
      <w:outlineLvl w:val="5"/>
    </w:pPr>
  </w:style>
  <w:style w:type="paragraph" w:styleId="180">
    <w:name w:val="Heading 7"/>
    <w:basedOn w:val="251"/>
    <w:next w:val="247"/>
    <w:qFormat/>
    <w:rPr>
      <w:b/>
      <w:bCs/>
      <w:sz w:val="21"/>
      <w:szCs w:val="21"/>
    </w:rPr>
    <w:pPr>
      <w:numPr>
        <w:ilvl w:val="6"/>
        <w:numId w:val="1"/>
      </w:numPr>
      <w:outlineLvl w:val="6"/>
    </w:pPr>
  </w:style>
  <w:style w:type="paragraph" w:styleId="181">
    <w:name w:val="Heading 8"/>
    <w:basedOn w:val="251"/>
    <w:next w:val="247"/>
    <w:qFormat/>
    <w:rPr>
      <w:b/>
      <w:bCs/>
      <w:sz w:val="21"/>
      <w:szCs w:val="21"/>
    </w:rPr>
    <w:pPr>
      <w:numPr>
        <w:ilvl w:val="7"/>
        <w:numId w:val="1"/>
      </w:numPr>
      <w:outlineLvl w:val="7"/>
    </w:pPr>
  </w:style>
  <w:style w:type="paragraph" w:styleId="182">
    <w:name w:val="Heading 9"/>
    <w:basedOn w:val="251"/>
    <w:next w:val="247"/>
    <w:qFormat/>
    <w:rPr>
      <w:b/>
      <w:bCs/>
      <w:sz w:val="21"/>
      <w:szCs w:val="21"/>
    </w:rPr>
    <w:pPr>
      <w:numPr>
        <w:ilvl w:val="8"/>
        <w:numId w:val="1"/>
      </w:numPr>
      <w:outlineLvl w:val="8"/>
    </w:pPr>
  </w:style>
  <w:style w:type="character" w:styleId="183" w:default="1">
    <w:name w:val="Default Paragraph Font"/>
    <w:uiPriority w:val="1"/>
    <w:semiHidden/>
    <w:unhideWhenUsed/>
  </w:style>
  <w:style w:type="table" w:styleId="1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5" w:default="1">
    <w:name w:val="No List"/>
    <w:uiPriority w:val="99"/>
    <w:semiHidden/>
    <w:unhideWhenUsed/>
  </w:style>
  <w:style w:type="character" w:styleId="186">
    <w:name w:val="WW8Num2z0"/>
    <w:rPr>
      <w:rFonts w:ascii="Symbol" w:hAnsi="Symbol"/>
    </w:rPr>
  </w:style>
  <w:style w:type="character" w:styleId="187">
    <w:name w:val="WW8Num3z0"/>
    <w:rPr>
      <w:rFonts w:ascii="Symbol" w:hAnsi="Symbol"/>
    </w:rPr>
  </w:style>
  <w:style w:type="character" w:styleId="188">
    <w:name w:val="WW8Num4z0"/>
    <w:rPr>
      <w:rFonts w:ascii="Symbol" w:hAnsi="Symbol"/>
    </w:rPr>
  </w:style>
  <w:style w:type="character" w:styleId="189">
    <w:name w:val="Absatz-Standardschriftart"/>
  </w:style>
  <w:style w:type="character" w:styleId="190">
    <w:name w:val="WW8Num5z0"/>
    <w:rPr>
      <w:rFonts w:ascii="Wingdings" w:hAnsi="Wingdings" w:cs="StarSymbol"/>
      <w:sz w:val="18"/>
      <w:szCs w:val="18"/>
    </w:rPr>
  </w:style>
  <w:style w:type="character" w:styleId="191">
    <w:name w:val="WW8Num5z1"/>
    <w:rPr>
      <w:rFonts w:ascii="Courier New" w:hAnsi="Courier New" w:cs="Courier New"/>
    </w:rPr>
  </w:style>
  <w:style w:type="character" w:styleId="192">
    <w:name w:val="Fonte parág. padrão3"/>
  </w:style>
  <w:style w:type="character" w:styleId="193">
    <w:name w:val="WW-Absatz-Standardschriftart"/>
  </w:style>
  <w:style w:type="character" w:styleId="194">
    <w:name w:val="WW-Absatz-Standardschriftart1"/>
  </w:style>
  <w:style w:type="character" w:styleId="195">
    <w:name w:val="WW-Absatz-Standardschriftart11"/>
  </w:style>
  <w:style w:type="character" w:styleId="196">
    <w:name w:val="Fonte parág. padrão1"/>
  </w:style>
  <w:style w:type="character" w:styleId="197">
    <w:name w:val="WW-Absatz-Standardschriftart111"/>
  </w:style>
  <w:style w:type="character" w:styleId="198">
    <w:name w:val="WW-Absatz-Standardschriftart1111"/>
  </w:style>
  <w:style w:type="character" w:styleId="199">
    <w:name w:val="WW-Absatz-Standardschriftart11111"/>
  </w:style>
  <w:style w:type="character" w:styleId="200">
    <w:name w:val="WW-Absatz-Standardschriftart111111"/>
  </w:style>
  <w:style w:type="character" w:styleId="201">
    <w:name w:val="WW8Num6z0"/>
    <w:rPr>
      <w:rFonts w:ascii="Wingdings" w:hAnsi="Wingdings"/>
    </w:rPr>
  </w:style>
  <w:style w:type="character" w:styleId="202">
    <w:name w:val="WW8Num7z0"/>
    <w:rPr>
      <w:rFonts w:ascii="Wingdings" w:hAnsi="Wingdings" w:cs="StarSymbol"/>
      <w:sz w:val="18"/>
      <w:szCs w:val="18"/>
    </w:rPr>
  </w:style>
  <w:style w:type="character" w:styleId="203">
    <w:name w:val="WW8Num8z0"/>
    <w:rPr>
      <w:rFonts w:ascii="Wingdings" w:hAnsi="Wingdings" w:cs="StarSymbol"/>
      <w:sz w:val="18"/>
      <w:szCs w:val="18"/>
    </w:rPr>
  </w:style>
  <w:style w:type="character" w:styleId="204">
    <w:name w:val="WW-Absatz-Standardschriftart1111111"/>
  </w:style>
  <w:style w:type="character" w:styleId="205">
    <w:name w:val="WW8Num9z0"/>
    <w:rPr>
      <w:rFonts w:ascii="Wingdings" w:hAnsi="Wingdings" w:cs="StarSymbol"/>
      <w:sz w:val="18"/>
      <w:szCs w:val="18"/>
    </w:rPr>
  </w:style>
  <w:style w:type="character" w:styleId="206">
    <w:name w:val="WW8Num10z0"/>
    <w:rPr>
      <w:rFonts w:ascii="Wingdings" w:hAnsi="Wingdings" w:cs="StarSymbol"/>
      <w:sz w:val="18"/>
      <w:szCs w:val="18"/>
    </w:rPr>
  </w:style>
  <w:style w:type="character" w:styleId="207">
    <w:name w:val="Fonte parág. padrão2"/>
  </w:style>
  <w:style w:type="character" w:styleId="208">
    <w:name w:val="WW-Absatz-Standardschriftart11111111"/>
  </w:style>
  <w:style w:type="character" w:styleId="209">
    <w:name w:val="WW-Absatz-Standardschriftart111111111"/>
  </w:style>
  <w:style w:type="character" w:styleId="210">
    <w:name w:val="WW-Absatz-Standardschriftart1111111111"/>
  </w:style>
  <w:style w:type="character" w:styleId="211">
    <w:name w:val="WW-Absatz-Standardschriftart11111111111"/>
  </w:style>
  <w:style w:type="character" w:styleId="212">
    <w:name w:val="WW-Absatz-Standardschriftart111111111111"/>
  </w:style>
  <w:style w:type="character" w:styleId="213">
    <w:name w:val="WW-Absatz-Standardschriftart1111111111111"/>
  </w:style>
  <w:style w:type="character" w:styleId="214">
    <w:name w:val="WW-Absatz-Standardschriftart11111111111111"/>
  </w:style>
  <w:style w:type="character" w:styleId="215">
    <w:name w:val="WW-Absatz-Standardschriftart111111111111111"/>
  </w:style>
  <w:style w:type="character" w:styleId="216">
    <w:name w:val="WW8Num2z1"/>
    <w:rPr>
      <w:rFonts w:ascii="Courier New" w:hAnsi="Courier New" w:cs="Courier New"/>
    </w:rPr>
  </w:style>
  <w:style w:type="character" w:styleId="217">
    <w:name w:val="WW8Num2z2"/>
    <w:rPr>
      <w:rFonts w:ascii="Wingdings" w:hAnsi="Wingdings"/>
    </w:rPr>
  </w:style>
  <w:style w:type="character" w:styleId="218">
    <w:name w:val="WW8Num3z1"/>
    <w:rPr>
      <w:rFonts w:ascii="Courier New" w:hAnsi="Courier New" w:cs="Courier New"/>
    </w:rPr>
  </w:style>
  <w:style w:type="character" w:styleId="219">
    <w:name w:val="WW8Num3z2"/>
    <w:rPr>
      <w:rFonts w:ascii="Wingdings" w:hAnsi="Wingdings"/>
    </w:rPr>
  </w:style>
  <w:style w:type="character" w:styleId="220">
    <w:name w:val="WW8Num4z1"/>
    <w:rPr>
      <w:rFonts w:ascii="Courier New" w:hAnsi="Courier New" w:cs="Courier New"/>
    </w:rPr>
  </w:style>
  <w:style w:type="character" w:styleId="221">
    <w:name w:val="WW8Num4z2"/>
    <w:rPr>
      <w:rFonts w:ascii="Wingdings" w:hAnsi="Wingdings"/>
    </w:rPr>
  </w:style>
  <w:style w:type="character" w:styleId="222">
    <w:name w:val="WW-Absatz-Standardschriftart1111111111111111"/>
  </w:style>
  <w:style w:type="character" w:styleId="223">
    <w:name w:val="WW-Absatz-Standardschriftart11111111111111111"/>
  </w:style>
  <w:style w:type="character" w:styleId="224">
    <w:name w:val="WW-Absatz-Standardschriftart111111111111111111"/>
  </w:style>
  <w:style w:type="character" w:styleId="225">
    <w:name w:val="WW-Absatz-Standardschriftart1111111111111111111"/>
  </w:style>
  <w:style w:type="character" w:styleId="226">
    <w:name w:val="WW-Absatz-Standardschriftart11111111111111111111"/>
  </w:style>
  <w:style w:type="character" w:styleId="227">
    <w:name w:val="WW8Num1z0"/>
    <w:rPr>
      <w:rFonts w:ascii="Wingdings" w:hAnsi="Wingdings"/>
    </w:rPr>
  </w:style>
  <w:style w:type="character" w:styleId="228">
    <w:name w:val="WW8Num1z1"/>
    <w:rPr>
      <w:rFonts w:ascii="Wingdings 2" w:hAnsi="Wingdings 2" w:cs="Courier New"/>
    </w:rPr>
  </w:style>
  <w:style w:type="character" w:styleId="229">
    <w:name w:val="WW8Num1z2"/>
    <w:rPr>
      <w:rFonts w:ascii="StarSymbol" w:hAnsi="StarSymbol"/>
    </w:rPr>
  </w:style>
  <w:style w:type="character" w:styleId="230">
    <w:name w:val="WW-Absatz-Standardschriftart111111111111111111111"/>
  </w:style>
  <w:style w:type="character" w:styleId="231">
    <w:name w:val="WW-Absatz-Standardschriftart1111111111111111111111"/>
  </w:style>
  <w:style w:type="character" w:styleId="232">
    <w:name w:val="WW-Absatz-Standardschriftart11111111111111111111111"/>
  </w:style>
  <w:style w:type="character" w:styleId="233">
    <w:name w:val="Símbolos de numeração"/>
  </w:style>
  <w:style w:type="character" w:styleId="234">
    <w:name w:val="Marcadores"/>
    <w:rPr>
      <w:rFonts w:ascii="StarSymbol" w:hAnsi="StarSymbol" w:cs="StarSymbol" w:eastAsia="StarSymbol"/>
      <w:sz w:val="18"/>
      <w:szCs w:val="18"/>
    </w:rPr>
  </w:style>
  <w:style w:type="character" w:styleId="235">
    <w:name w:val="Caracteres de Nota de Rodapé"/>
  </w:style>
  <w:style w:type="character" w:styleId="236">
    <w:name w:val="Caracteres de Nota de Fim"/>
  </w:style>
  <w:style w:type="character" w:styleId="237">
    <w:name w:val="Hyperlink"/>
    <w:rPr>
      <w:color w:val="000080"/>
      <w:u w:val="single"/>
    </w:rPr>
  </w:style>
  <w:style w:type="character" w:styleId="238">
    <w:name w:val="FollowedHyperlink"/>
    <w:rPr>
      <w:color w:val="800000"/>
      <w:u w:val="single"/>
    </w:rPr>
  </w:style>
  <w:style w:type="character" w:styleId="239">
    <w:name w:val="Fonte parág. padrão1"/>
  </w:style>
  <w:style w:type="character" w:styleId="240">
    <w:name w:val="Emphasis"/>
    <w:basedOn w:val="239"/>
    <w:qFormat/>
    <w:rPr>
      <w:i/>
      <w:iCs/>
    </w:rPr>
  </w:style>
  <w:style w:type="character" w:styleId="241">
    <w:name w:val="Strong"/>
    <w:basedOn w:val="239"/>
    <w:qFormat/>
    <w:rPr>
      <w:b/>
      <w:bCs/>
    </w:rPr>
  </w:style>
  <w:style w:type="character" w:styleId="242">
    <w:name w:val="WW8Num6z1"/>
    <w:rPr>
      <w:rFonts w:ascii="Courier New" w:hAnsi="Courier New" w:cs="Courier New"/>
    </w:rPr>
  </w:style>
  <w:style w:type="character" w:styleId="243">
    <w:name w:val="WW8Num6z3"/>
    <w:rPr>
      <w:rFonts w:ascii="Symbol" w:hAnsi="Symbol"/>
    </w:rPr>
  </w:style>
  <w:style w:type="character" w:styleId="244">
    <w:name w:val="WW8Num5z2"/>
    <w:rPr>
      <w:rFonts w:ascii="Wingdings" w:hAnsi="Wingdings"/>
    </w:rPr>
  </w:style>
  <w:style w:type="character" w:styleId="245">
    <w:name w:val="Marcas"/>
    <w:rPr>
      <w:rFonts w:ascii="OpenSymbol" w:hAnsi="OpenSymbol" w:cs="OpenSymbol" w:eastAsia="OpenSymbol"/>
    </w:rPr>
  </w:style>
  <w:style w:type="paragraph" w:styleId="246">
    <w:name w:val="Título1"/>
    <w:basedOn w:val="173"/>
    <w:next w:val="247"/>
    <w:rPr>
      <w:rFonts w:ascii="Verdana" w:hAnsi="Verdana" w:cs="Tahoma" w:eastAsia="MS Mincho"/>
      <w:sz w:val="22"/>
      <w:szCs w:val="28"/>
    </w:rPr>
    <w:pPr>
      <w:keepNext/>
      <w:spacing w:after="120" w:before="240"/>
    </w:pPr>
  </w:style>
  <w:style w:type="paragraph" w:styleId="247">
    <w:name w:val="Body Text"/>
    <w:basedOn w:val="173"/>
    <w:pPr>
      <w:spacing w:after="120"/>
    </w:pPr>
  </w:style>
  <w:style w:type="paragraph" w:styleId="248">
    <w:name w:val="List"/>
    <w:basedOn w:val="247"/>
    <w:rPr>
      <w:rFonts w:cs="Tahoma"/>
    </w:rPr>
  </w:style>
  <w:style w:type="paragraph" w:styleId="249">
    <w:name w:val="Legenda3"/>
    <w:basedOn w:val="173"/>
    <w:rPr>
      <w:rFonts w:ascii="Verdana" w:hAnsi="Verdana" w:cs="Tahoma"/>
      <w:i/>
      <w:iCs/>
      <w:sz w:val="20"/>
    </w:rPr>
    <w:pPr>
      <w:spacing w:after="120" w:before="120"/>
    </w:pPr>
  </w:style>
  <w:style w:type="paragraph" w:styleId="250">
    <w:name w:val="Índice"/>
    <w:basedOn w:val="173"/>
    <w:rPr>
      <w:rFonts w:cs="Tahoma"/>
    </w:rPr>
  </w:style>
  <w:style w:type="paragraph" w:styleId="251">
    <w:name w:val="Capítulo"/>
    <w:basedOn w:val="173"/>
    <w:next w:val="247"/>
    <w:rPr>
      <w:rFonts w:ascii="Arial" w:hAnsi="Arial" w:cs="Tahoma"/>
      <w:sz w:val="28"/>
      <w:szCs w:val="28"/>
    </w:rPr>
    <w:pPr>
      <w:keepNext/>
      <w:spacing w:after="120" w:before="240"/>
    </w:pPr>
  </w:style>
  <w:style w:type="paragraph" w:styleId="252">
    <w:name w:val="Legenda2"/>
    <w:basedOn w:val="173"/>
    <w:rPr>
      <w:i/>
      <w:iCs/>
    </w:rPr>
    <w:pPr>
      <w:spacing w:after="120" w:before="120"/>
    </w:pPr>
  </w:style>
  <w:style w:type="paragraph" w:styleId="253">
    <w:name w:val="Legenda1"/>
    <w:basedOn w:val="173"/>
    <w:rPr>
      <w:rFonts w:cs="Tahoma"/>
      <w:i/>
      <w:iCs/>
    </w:rPr>
    <w:pPr>
      <w:spacing w:after="120" w:before="120"/>
    </w:pPr>
  </w:style>
  <w:style w:type="paragraph" w:styleId="254">
    <w:name w:val="Header"/>
    <w:basedOn w:val="173"/>
    <w:uiPriority w:val="99"/>
    <w:pPr>
      <w:tabs>
        <w:tab w:val="center" w:pos="4818" w:leader="none"/>
        <w:tab w:val="right" w:pos="9637" w:leader="none"/>
      </w:tabs>
    </w:pPr>
  </w:style>
  <w:style w:type="paragraph" w:styleId="255">
    <w:name w:val="Footer"/>
    <w:basedOn w:val="173"/>
    <w:pPr>
      <w:tabs>
        <w:tab w:val="center" w:pos="4818" w:leader="none"/>
        <w:tab w:val="right" w:pos="9637" w:leader="none"/>
      </w:tabs>
    </w:pPr>
  </w:style>
  <w:style w:type="paragraph" w:styleId="256">
    <w:name w:val="footnote text"/>
    <w:basedOn w:val="173"/>
    <w:rPr>
      <w:sz w:val="20"/>
      <w:szCs w:val="20"/>
    </w:rPr>
    <w:pPr>
      <w:ind w:left="283" w:hanging="282"/>
    </w:pPr>
  </w:style>
  <w:style w:type="paragraph" w:styleId="257">
    <w:name w:val="Recuo da Lista"/>
    <w:basedOn w:val="247"/>
    <w:pPr>
      <w:ind w:left="2835" w:hanging="2550"/>
      <w:tabs>
        <w:tab w:val="left" w:pos="31185" w:leader="none"/>
      </w:tabs>
    </w:pPr>
  </w:style>
  <w:style w:type="paragraph" w:styleId="258">
    <w:name w:val="Recuo deslocado"/>
    <w:basedOn w:val="247"/>
    <w:pPr>
      <w:ind w:left="567" w:hanging="282"/>
      <w:tabs>
        <w:tab w:val="left" w:pos="6237" w:leader="none"/>
      </w:tabs>
    </w:pPr>
  </w:style>
  <w:style w:type="paragraph" w:styleId="259">
    <w:name w:val="Body Text Indent"/>
    <w:basedOn w:val="247"/>
    <w:pPr>
      <w:ind w:left="283"/>
    </w:pPr>
  </w:style>
  <w:style w:type="paragraph" w:styleId="260">
    <w:name w:val="Saudações finais"/>
    <w:basedOn w:val="173"/>
  </w:style>
  <w:style w:type="paragraph" w:styleId="261">
    <w:name w:val="Conteúdo da tabela"/>
    <w:basedOn w:val="173"/>
  </w:style>
  <w:style w:type="paragraph" w:styleId="262">
    <w:name w:val="Título da tabela"/>
    <w:basedOn w:val="261"/>
    <w:rPr>
      <w:b/>
      <w:bCs/>
    </w:rPr>
    <w:pPr>
      <w:jc w:val="center"/>
    </w:pPr>
  </w:style>
  <w:style w:type="paragraph" w:styleId="263">
    <w:name w:val="Listar Conteúdo"/>
    <w:basedOn w:val="173"/>
    <w:pPr>
      <w:ind w:left="567"/>
    </w:pPr>
  </w:style>
  <w:style w:type="paragraph" w:styleId="264">
    <w:name w:val="titulo"/>
    <w:basedOn w:val="173"/>
    <w:rPr>
      <w:rFonts w:ascii="Verdana" w:hAnsi="Verdana"/>
      <w:b/>
      <w:bCs/>
      <w:color w:val="000080"/>
    </w:rPr>
    <w:pPr>
      <w:jc w:val="center"/>
    </w:pPr>
  </w:style>
  <w:style w:type="paragraph" w:styleId="265">
    <w:name w:val="corpo"/>
    <w:basedOn w:val="173"/>
    <w:rPr>
      <w:rFonts w:ascii="Verdana" w:hAnsi="Verdana"/>
      <w:color w:val="000000"/>
      <w:sz w:val="20"/>
      <w:szCs w:val="20"/>
    </w:rPr>
  </w:style>
  <w:style w:type="paragraph" w:styleId="266">
    <w:name w:val="dia"/>
    <w:basedOn w:val="173"/>
    <w:rPr>
      <w:rFonts w:ascii="Verdana" w:hAnsi="Verdana"/>
      <w:sz w:val="20"/>
    </w:rPr>
    <w:pPr>
      <w:jc w:val="both"/>
    </w:pPr>
  </w:style>
  <w:style w:type="paragraph" w:styleId="267">
    <w:name w:val="tabela"/>
    <w:basedOn w:val="173"/>
    <w:rPr>
      <w:rFonts w:ascii="Verdana" w:hAnsi="Verdana"/>
      <w:sz w:val="20"/>
    </w:rPr>
    <w:pPr>
      <w:jc w:val="center"/>
    </w:pPr>
  </w:style>
  <w:style w:type="paragraph" w:styleId="268">
    <w:name w:val="relação"/>
    <w:basedOn w:val="173"/>
    <w:rPr>
      <w:rFonts w:ascii="Verdana" w:hAnsi="Verdana"/>
      <w:color w:val="000000"/>
      <w:sz w:val="20"/>
    </w:rPr>
    <w:pPr>
      <w:tabs>
        <w:tab w:val="left" w:pos="720" w:leader="none"/>
      </w:tabs>
    </w:pPr>
  </w:style>
  <w:style w:type="paragraph" w:styleId="269">
    <w:name w:val="final"/>
    <w:basedOn w:val="173"/>
    <w:rPr>
      <w:rFonts w:ascii="Verdana" w:hAnsi="Verdana"/>
      <w:i/>
      <w:iCs/>
      <w:color w:val="FF0000"/>
      <w:sz w:val="20"/>
      <w:szCs w:val="20"/>
    </w:rPr>
    <w:pPr>
      <w:jc w:val="center"/>
    </w:pPr>
  </w:style>
  <w:style w:type="paragraph" w:styleId="270">
    <w:name w:val="tabela cb"/>
    <w:basedOn w:val="267"/>
    <w:rPr>
      <w:b/>
      <w:color w:val="FFFFFF"/>
    </w:rPr>
    <w:pPr>
      <w:shd w:val="clear" w:color="auto" w:fill="666699"/>
    </w:pPr>
  </w:style>
  <w:style w:type="paragraph" w:styleId="271">
    <w:name w:val="western"/>
    <w:basedOn w:val="173"/>
    <w:rPr>
      <w:rFonts w:eastAsia="Times New Roman"/>
    </w:rPr>
    <w:pPr>
      <w:spacing w:after="119" w:before="100"/>
      <w:widowControl/>
    </w:pPr>
  </w:style>
  <w:style w:type="paragraph" w:styleId="272">
    <w:name w:val="Conteúdo de tabela"/>
    <w:basedOn w:val="173"/>
  </w:style>
  <w:style w:type="paragraph" w:styleId="273">
    <w:name w:val="Título de tabela"/>
    <w:basedOn w:val="272"/>
    <w:rPr>
      <w:b/>
      <w:bCs/>
    </w:rPr>
    <w:pPr>
      <w:jc w:val="center"/>
    </w:pPr>
  </w:style>
  <w:style w:type="paragraph" w:styleId="274">
    <w:name w:val="Balloon Text"/>
    <w:basedOn w:val="173"/>
    <w:uiPriority w:val="99"/>
    <w:semiHidden/>
    <w:unhideWhenUsed/>
    <w:rPr>
      <w:rFonts w:ascii="Tahoma" w:hAnsi="Tahoma" w:cs="Tahoma"/>
      <w:sz w:val="16"/>
      <w:szCs w:val="16"/>
    </w:rPr>
  </w:style>
  <w:style w:type="character" w:styleId="275">
    <w:name w:val="Balloon Text Char"/>
    <w:basedOn w:val="183"/>
    <w:uiPriority w:val="99"/>
    <w:semiHidden/>
    <w:rPr>
      <w:rFonts w:ascii="Tahoma" w:hAnsi="Tahoma" w:cs="Tahoma" w:eastAsia="Arial Unicode MS"/>
      <w:sz w:val="16"/>
      <w:szCs w:val="16"/>
      <w:lang w:eastAsia="ar-SA"/>
    </w:rPr>
  </w:style>
  <w:style w:type="paragraph" w:styleId="276">
    <w:name w:val="List Paragraph"/>
    <w:basedOn w:val="173"/>
    <w:qFormat/>
    <w:uiPriority w:val="34"/>
    <w:pPr>
      <w:contextualSpacing w:val="true"/>
      <w:ind w:left="720"/>
    </w:pPr>
  </w:style>
  <w:style w:type="character" w:styleId="277">
    <w:name w:val="Header Char"/>
    <w:basedOn w:val="183"/>
    <w:uiPriority w:val="99"/>
    <w:rPr>
      <w:rFonts w:eastAsia="Arial Unicode MS"/>
      <w:sz w:val="24"/>
      <w:szCs w:val="24"/>
      <w:lang w:eastAsia="ar-SA"/>
    </w:rPr>
  </w:style>
  <w:style w:type="table" w:styleId="278">
    <w:name w:val="Table Grid"/>
    <w:basedOn w:val="184"/>
    <w:uiPriority w:val="59"/>
    <w:rPr>
      <w:rFonts w:ascii="Calibri" w:hAnsi="Calibri" w:cs="Calibri" w:eastAsia="Calibri"/>
      <w:sz w:val="22"/>
      <w:szCs w:val="22"/>
      <w:lang w:eastAsia="en-US"/>
    </w:r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